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949C4" w14:textId="75600F63" w:rsidR="00116B51" w:rsidRPr="00DA12F7" w:rsidRDefault="00116B51" w:rsidP="00116B51">
      <w:pPr>
        <w:tabs>
          <w:tab w:val="right" w:pos="9630"/>
        </w:tabs>
        <w:spacing w:after="0"/>
      </w:pPr>
      <w:r w:rsidRPr="00DA12F7">
        <w:rPr>
          <w:rFonts w:ascii="Arial" w:hAnsi="Arial" w:cs="Arial"/>
          <w:b/>
          <w:sz w:val="24"/>
        </w:rPr>
        <w:t>3GPP TSG RAN WG1 #</w:t>
      </w:r>
      <w:r w:rsidR="00A90273">
        <w:rPr>
          <w:rFonts w:ascii="Arial" w:hAnsi="Arial" w:cs="Arial"/>
          <w:b/>
          <w:sz w:val="24"/>
        </w:rPr>
        <w:t>92</w:t>
      </w:r>
      <w:r w:rsidR="008B7EA8">
        <w:rPr>
          <w:rFonts w:ascii="Arial" w:hAnsi="Arial" w:cs="Arial"/>
          <w:b/>
          <w:sz w:val="24"/>
        </w:rPr>
        <w:t>b</w:t>
      </w:r>
      <w:r w:rsidRPr="00DA12F7">
        <w:rPr>
          <w:rFonts w:ascii="Arial" w:hAnsi="Arial" w:cs="Arial"/>
          <w:b/>
          <w:sz w:val="24"/>
        </w:rPr>
        <w:tab/>
      </w:r>
      <w:r w:rsidR="00127431" w:rsidRPr="00127431">
        <w:rPr>
          <w:rFonts w:ascii="Arial" w:hAnsi="Arial" w:cs="Arial"/>
          <w:b/>
          <w:sz w:val="24"/>
        </w:rPr>
        <w:t>R1-</w:t>
      </w:r>
      <w:r w:rsidR="00741C4D" w:rsidRPr="00741C4D">
        <w:t xml:space="preserve"> </w:t>
      </w:r>
      <w:r w:rsidR="00741C4D" w:rsidRPr="00741C4D">
        <w:rPr>
          <w:rFonts w:ascii="Arial" w:hAnsi="Arial" w:cs="Arial"/>
          <w:b/>
          <w:sz w:val="24"/>
        </w:rPr>
        <w:t>1804934</w:t>
      </w:r>
      <w:bookmarkStart w:id="0" w:name="_GoBack"/>
      <w:bookmarkEnd w:id="0"/>
    </w:p>
    <w:p w14:paraId="50FFBAF8" w14:textId="1962AF50" w:rsidR="00116B51" w:rsidRPr="00DA12F7" w:rsidRDefault="008B7EA8" w:rsidP="00116B51">
      <w:pPr>
        <w:tabs>
          <w:tab w:val="right" w:pos="9630"/>
        </w:tabs>
        <w:spacing w:after="0"/>
        <w:rPr>
          <w:rFonts w:ascii="Arial" w:hAnsi="Arial" w:cs="Arial"/>
          <w:b/>
          <w:sz w:val="24"/>
          <w:szCs w:val="24"/>
        </w:rPr>
      </w:pPr>
      <w:r>
        <w:rPr>
          <w:rFonts w:ascii="Arial" w:hAnsi="Arial" w:cs="Arial"/>
          <w:b/>
          <w:sz w:val="24"/>
          <w:szCs w:val="24"/>
        </w:rPr>
        <w:t>April</w:t>
      </w:r>
      <w:r w:rsidR="00116B51">
        <w:rPr>
          <w:rFonts w:ascii="Arial" w:hAnsi="Arial" w:cs="Arial"/>
          <w:b/>
          <w:sz w:val="24"/>
          <w:szCs w:val="24"/>
        </w:rPr>
        <w:t xml:space="preserve"> </w:t>
      </w:r>
      <w:r>
        <w:rPr>
          <w:rFonts w:ascii="Arial" w:hAnsi="Arial" w:cs="Arial"/>
          <w:b/>
          <w:sz w:val="24"/>
          <w:szCs w:val="24"/>
        </w:rPr>
        <w:t>1</w:t>
      </w:r>
      <w:r w:rsidR="00A90273">
        <w:rPr>
          <w:rFonts w:ascii="Arial" w:hAnsi="Arial" w:cs="Arial"/>
          <w:b/>
          <w:sz w:val="24"/>
          <w:szCs w:val="24"/>
        </w:rPr>
        <w:t>6</w:t>
      </w:r>
      <w:r w:rsidR="00834182" w:rsidRPr="00834182">
        <w:rPr>
          <w:rFonts w:ascii="Arial" w:hAnsi="Arial" w:cs="Arial"/>
          <w:b/>
          <w:sz w:val="24"/>
          <w:szCs w:val="24"/>
          <w:vertAlign w:val="superscript"/>
        </w:rPr>
        <w:t>th</w:t>
      </w:r>
      <w:r w:rsidR="00834182">
        <w:rPr>
          <w:rFonts w:ascii="Arial" w:hAnsi="Arial" w:cs="Arial"/>
          <w:b/>
          <w:sz w:val="24"/>
          <w:szCs w:val="24"/>
        </w:rPr>
        <w:t xml:space="preserve"> </w:t>
      </w:r>
      <w:r w:rsidR="00FA436E">
        <w:rPr>
          <w:rFonts w:ascii="Arial" w:hAnsi="Arial" w:cs="Arial"/>
          <w:b/>
          <w:sz w:val="24"/>
          <w:szCs w:val="24"/>
        </w:rPr>
        <w:t xml:space="preserve">– </w:t>
      </w:r>
      <w:r w:rsidR="00A90273">
        <w:rPr>
          <w:rFonts w:ascii="Arial" w:hAnsi="Arial" w:cs="Arial"/>
          <w:b/>
          <w:sz w:val="24"/>
          <w:szCs w:val="24"/>
        </w:rPr>
        <w:t>2</w:t>
      </w:r>
      <w:r>
        <w:rPr>
          <w:rFonts w:ascii="Arial" w:hAnsi="Arial" w:cs="Arial"/>
          <w:b/>
          <w:sz w:val="24"/>
          <w:szCs w:val="24"/>
        </w:rPr>
        <w:t>0</w:t>
      </w:r>
      <w:r>
        <w:rPr>
          <w:rFonts w:ascii="Arial" w:hAnsi="Arial" w:cs="Arial"/>
          <w:b/>
          <w:sz w:val="24"/>
          <w:szCs w:val="24"/>
          <w:vertAlign w:val="superscript"/>
        </w:rPr>
        <w:t>th</w:t>
      </w:r>
      <w:r w:rsidR="00116B51" w:rsidRPr="00DA12F7">
        <w:rPr>
          <w:rFonts w:ascii="Arial" w:hAnsi="Arial" w:cs="Arial"/>
          <w:b/>
          <w:sz w:val="24"/>
          <w:szCs w:val="24"/>
        </w:rPr>
        <w:t>, 201</w:t>
      </w:r>
      <w:r w:rsidR="00A90273">
        <w:rPr>
          <w:rFonts w:ascii="Arial" w:hAnsi="Arial" w:cs="Arial"/>
          <w:b/>
          <w:sz w:val="24"/>
          <w:szCs w:val="24"/>
        </w:rPr>
        <w:t>8</w:t>
      </w:r>
    </w:p>
    <w:p w14:paraId="7DB4A2F8" w14:textId="11B1901E" w:rsidR="00116B51" w:rsidRPr="00DA12F7" w:rsidRDefault="008B7EA8" w:rsidP="00116B51">
      <w:pPr>
        <w:rPr>
          <w:rFonts w:ascii="Arial" w:hAnsi="Arial" w:cs="Arial"/>
          <w:b/>
          <w:sz w:val="24"/>
          <w:szCs w:val="24"/>
        </w:rPr>
      </w:pPr>
      <w:r>
        <w:rPr>
          <w:rFonts w:ascii="Arial" w:hAnsi="Arial" w:cs="Arial"/>
          <w:b/>
          <w:sz w:val="24"/>
          <w:szCs w:val="24"/>
        </w:rPr>
        <w:t>Sanya, P. R. China</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7F8927CF"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1" w:name="Source"/>
      <w:bookmarkEnd w:id="1"/>
      <w:r w:rsidR="006C7D80" w:rsidRPr="00E624D8">
        <w:rPr>
          <w:rFonts w:ascii="Arial" w:hAnsi="Arial"/>
          <w:sz w:val="24"/>
        </w:rPr>
        <w:tab/>
      </w:r>
      <w:r w:rsidR="00834182">
        <w:rPr>
          <w:rFonts w:ascii="Arial" w:hAnsi="Arial"/>
          <w:sz w:val="24"/>
        </w:rPr>
        <w:t>6</w:t>
      </w:r>
      <w:r w:rsidR="001720D7">
        <w:rPr>
          <w:rFonts w:ascii="Arial" w:hAnsi="Arial"/>
          <w:sz w:val="24"/>
        </w:rPr>
        <w:t>.2.</w:t>
      </w:r>
      <w:r w:rsidR="008B7EA8">
        <w:rPr>
          <w:rFonts w:ascii="Arial" w:hAnsi="Arial"/>
          <w:sz w:val="24"/>
        </w:rPr>
        <w:t>8</w:t>
      </w:r>
      <w:r w:rsidR="000E38F6">
        <w:rPr>
          <w:rFonts w:ascii="Arial" w:hAnsi="Arial"/>
          <w:sz w:val="24"/>
        </w:rPr>
        <w:t>.</w:t>
      </w:r>
      <w:r w:rsidR="008958CA">
        <w:rPr>
          <w:rFonts w:ascii="Arial" w:hAnsi="Arial"/>
          <w:sz w:val="24"/>
        </w:rPr>
        <w:t>2</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5BBF9DB8" w:rsidR="0068226B" w:rsidRPr="0044166C" w:rsidRDefault="0068226B" w:rsidP="00A90273">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8958CA">
        <w:rPr>
          <w:rFonts w:ascii="Arial" w:hAnsi="Arial"/>
          <w:sz w:val="24"/>
        </w:rPr>
        <w:t>Uplink</w:t>
      </w:r>
      <w:r w:rsidR="008C0B38">
        <w:rPr>
          <w:rFonts w:ascii="Arial" w:hAnsi="Arial"/>
          <w:sz w:val="24"/>
        </w:rPr>
        <w:t xml:space="preserve"> Enhancements for URLLC</w:t>
      </w:r>
      <w:r w:rsidR="003B3A49" w:rsidRPr="003B3A49">
        <w:rPr>
          <w:rFonts w:ascii="Arial" w:hAnsi="Arial"/>
          <w:sz w:val="24"/>
        </w:rPr>
        <w:t xml:space="preserve"> </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9D84970" w14:textId="6153BC79" w:rsidR="00491EEE" w:rsidRDefault="00FD6A3D" w:rsidP="00491EEE">
      <w:pPr>
        <w:pStyle w:val="Heading1"/>
      </w:pPr>
      <w:r w:rsidRPr="00CC27F5">
        <w:t>1</w:t>
      </w:r>
      <w:r w:rsidRPr="00CC27F5">
        <w:tab/>
      </w:r>
      <w:r w:rsidR="00B209B5" w:rsidRPr="00CC27F5">
        <w:t>Introduction</w:t>
      </w:r>
    </w:p>
    <w:p w14:paraId="05CD4124" w14:textId="00161310" w:rsidR="00B73C28" w:rsidRDefault="00CE09E6" w:rsidP="008B7EA8">
      <w:pPr>
        <w:jc w:val="both"/>
      </w:pPr>
      <w:r>
        <w:t xml:space="preserve">Based on the decisions made in RAN1#92 and RAN-P#79, the following </w:t>
      </w:r>
      <w:r w:rsidR="00C27120">
        <w:t>uplink-related enhancement</w:t>
      </w:r>
      <w:r>
        <w:t xml:space="preserve"> will b</w:t>
      </w:r>
      <w:r w:rsidR="00C27120">
        <w:t>e considered as the second</w:t>
      </w:r>
      <w:r>
        <w:t xml:space="preserve"> priority until June:</w:t>
      </w:r>
    </w:p>
    <w:p w14:paraId="4F44AFEE" w14:textId="77777777" w:rsidR="00AE4AF9" w:rsidRPr="00CE09E6" w:rsidRDefault="001405C3" w:rsidP="00CE09E6">
      <w:pPr>
        <w:jc w:val="both"/>
        <w:rPr>
          <w:b/>
          <w:bCs/>
          <w:u w:val="single"/>
        </w:rPr>
      </w:pPr>
      <w:r w:rsidRPr="00CE09E6">
        <w:rPr>
          <w:b/>
          <w:bCs/>
          <w:highlight w:val="green"/>
          <w:u w:val="single"/>
          <w:lang w:val="en-GB"/>
        </w:rPr>
        <w:t>Agreement:</w:t>
      </w:r>
    </w:p>
    <w:p w14:paraId="0A713179" w14:textId="77777777" w:rsidR="00C27120" w:rsidRDefault="00C27120" w:rsidP="00C27120">
      <w:pPr>
        <w:numPr>
          <w:ilvl w:val="1"/>
          <w:numId w:val="4"/>
        </w:numPr>
        <w:tabs>
          <w:tab w:val="clear" w:pos="1440"/>
          <w:tab w:val="num" w:pos="936"/>
        </w:tabs>
        <w:overflowPunct/>
        <w:autoSpaceDE/>
        <w:autoSpaceDN/>
        <w:adjustRightInd/>
        <w:spacing w:after="0"/>
        <w:ind w:left="936"/>
        <w:textAlignment w:val="auto"/>
        <w:rPr>
          <w:rFonts w:eastAsia="Times New Roman"/>
        </w:rPr>
      </w:pPr>
      <w:r>
        <w:rPr>
          <w:rFonts w:eastAsia="Times New Roman"/>
        </w:rPr>
        <w:t>Second priority (best effort only): Repetition enhancements for UL SPS operation (RAN1 led)</w:t>
      </w:r>
    </w:p>
    <w:p w14:paraId="33839BB1" w14:textId="4D26C553" w:rsidR="00C27120" w:rsidRDefault="00C27120" w:rsidP="00C27120">
      <w:pPr>
        <w:numPr>
          <w:ilvl w:val="2"/>
          <w:numId w:val="4"/>
        </w:numPr>
        <w:tabs>
          <w:tab w:val="clear" w:pos="2160"/>
          <w:tab w:val="num" w:pos="1656"/>
        </w:tabs>
        <w:overflowPunct/>
        <w:autoSpaceDE/>
        <w:autoSpaceDN/>
        <w:adjustRightInd/>
        <w:spacing w:after="0"/>
        <w:ind w:left="1656"/>
        <w:textAlignment w:val="auto"/>
        <w:rPr>
          <w:rFonts w:eastAsia="Times New Roman"/>
        </w:rPr>
      </w:pPr>
      <w:r>
        <w:rPr>
          <w:rFonts w:eastAsia="Times New Roman"/>
        </w:rPr>
        <w:t>Finalize details of RAN1 &amp; RAN2 agreements to support UL SPS repetition configuration (both sTTI and TTI)</w:t>
      </w:r>
    </w:p>
    <w:p w14:paraId="410EC231" w14:textId="006DEDAD" w:rsidR="00C27120" w:rsidRDefault="00C27120" w:rsidP="00C27120">
      <w:pPr>
        <w:jc w:val="both"/>
        <w:rPr>
          <w:i/>
          <w:iCs/>
          <w:lang w:val="en-GB"/>
        </w:rPr>
      </w:pPr>
    </w:p>
    <w:p w14:paraId="730264BE" w14:textId="77777777" w:rsidR="00C27120" w:rsidRPr="00C27120" w:rsidRDefault="00C27120" w:rsidP="00C27120">
      <w:pPr>
        <w:rPr>
          <w:b/>
          <w:bCs/>
          <w:u w:val="single"/>
          <w:lang w:eastAsia="x-none"/>
        </w:rPr>
      </w:pPr>
      <w:r w:rsidRPr="00C27120">
        <w:rPr>
          <w:b/>
          <w:bCs/>
          <w:highlight w:val="green"/>
          <w:u w:val="single"/>
          <w:lang w:eastAsia="x-none"/>
        </w:rPr>
        <w:t>Agreement:</w:t>
      </w:r>
      <w:r w:rsidRPr="00C27120">
        <w:rPr>
          <w:b/>
          <w:bCs/>
          <w:u w:val="single"/>
          <w:lang w:eastAsia="x-none"/>
        </w:rPr>
        <w:t xml:space="preserve"> </w:t>
      </w:r>
    </w:p>
    <w:p w14:paraId="1443C670" w14:textId="0FC7F5F9" w:rsidR="00C27120" w:rsidRPr="00C27120" w:rsidRDefault="00C27120" w:rsidP="00C27120">
      <w:pPr>
        <w:rPr>
          <w:lang w:eastAsia="x-none"/>
        </w:rPr>
      </w:pPr>
      <w:r w:rsidRPr="003F4389">
        <w:rPr>
          <w:lang w:eastAsia="x-none"/>
        </w:rPr>
        <w:t>S</w:t>
      </w:r>
      <w:r>
        <w:rPr>
          <w:lang w:eastAsia="x-none"/>
        </w:rPr>
        <w:t>tudy</w:t>
      </w:r>
      <w:r w:rsidRPr="003F4389">
        <w:rPr>
          <w:lang w:eastAsia="x-none"/>
        </w:rPr>
        <w:t xml:space="preserve"> PUSCH repetition (on TTI level) as one key UL SPS enhancement for URLLC and study further how to realize it. The studies should at least include indication of the repetition factor in the activation DCI, higher layer configuration of the repetition factor and combining PUSCH repetition with TTI level FH.</w:t>
      </w:r>
    </w:p>
    <w:p w14:paraId="4677D06E" w14:textId="7F952C5A" w:rsidR="00167A3F" w:rsidRPr="008B7EA8" w:rsidRDefault="00CE09E6" w:rsidP="004C7F16">
      <w:pPr>
        <w:jc w:val="both"/>
      </w:pPr>
      <w:r>
        <w:t xml:space="preserve">In this paper, we provide some details on how the repetition-based </w:t>
      </w:r>
      <w:r w:rsidR="00C27120">
        <w:t>PUSCH</w:t>
      </w:r>
      <w:r>
        <w:t xml:space="preserve"> transmission can be implemented.</w:t>
      </w:r>
    </w:p>
    <w:p w14:paraId="6714594E" w14:textId="3AC7491B" w:rsidR="00816432" w:rsidRDefault="00491EEE" w:rsidP="00096B35">
      <w:pPr>
        <w:pStyle w:val="Heading1"/>
        <w:jc w:val="both"/>
      </w:pPr>
      <w:r w:rsidRPr="00CC27F5">
        <w:t>2</w:t>
      </w:r>
      <w:r w:rsidRPr="00CC27F5">
        <w:tab/>
      </w:r>
      <w:bookmarkStart w:id="3" w:name="p3"/>
      <w:bookmarkStart w:id="4" w:name="b"/>
      <w:r w:rsidR="00CE09E6">
        <w:t xml:space="preserve">Indication of Repetition Factor </w:t>
      </w:r>
    </w:p>
    <w:bookmarkEnd w:id="3"/>
    <w:bookmarkEnd w:id="4"/>
    <w:p w14:paraId="6383231F" w14:textId="32C16E01" w:rsidR="00E27D4A" w:rsidRDefault="00CB3B2D" w:rsidP="00096B35">
      <w:pPr>
        <w:jc w:val="both"/>
      </w:pPr>
      <w:r>
        <w:t xml:space="preserve">Unlink </w:t>
      </w:r>
      <w:r w:rsidR="00C241A3">
        <w:t xml:space="preserve">the DL, in the UL direction, increasing the </w:t>
      </w:r>
      <w:r>
        <w:t xml:space="preserve">number of assigned RBs will not necessarily lead to an improved reliability since the UE might become power limited. Hence, enabling repetitions in the time-domain can be used to meet the reliability constraint. In such a case, the repetition factor can be semi-statically indicated as part of the UL SPS. </w:t>
      </w:r>
    </w:p>
    <w:p w14:paraId="0EFF7086" w14:textId="5EADB28A" w:rsidR="001D633C" w:rsidRPr="001D633C" w:rsidRDefault="001D633C" w:rsidP="00096B35">
      <w:pPr>
        <w:jc w:val="both"/>
        <w:rPr>
          <w:b/>
          <w:bCs/>
        </w:rPr>
      </w:pPr>
      <w:r w:rsidRPr="001D633C">
        <w:rPr>
          <w:b/>
          <w:bCs/>
        </w:rPr>
        <w:t xml:space="preserve">Proposal 1: For </w:t>
      </w:r>
      <w:r w:rsidR="00CB3B2D">
        <w:rPr>
          <w:b/>
          <w:bCs/>
        </w:rPr>
        <w:t>U</w:t>
      </w:r>
      <w:r w:rsidRPr="001D633C">
        <w:rPr>
          <w:b/>
          <w:bCs/>
        </w:rPr>
        <w:t>L URLLC</w:t>
      </w:r>
      <w:r w:rsidR="00CB3B2D">
        <w:rPr>
          <w:b/>
          <w:bCs/>
        </w:rPr>
        <w:t xml:space="preserve"> with SPS operation</w:t>
      </w:r>
      <w:r w:rsidRPr="001D633C">
        <w:rPr>
          <w:b/>
          <w:bCs/>
        </w:rPr>
        <w:t>, the repetition fac</w:t>
      </w:r>
      <w:r w:rsidR="00CB3B2D">
        <w:rPr>
          <w:b/>
          <w:bCs/>
        </w:rPr>
        <w:t>tor can be indicated semi-statically via RRC signaling</w:t>
      </w:r>
      <w:r w:rsidRPr="001D633C">
        <w:rPr>
          <w:b/>
          <w:bCs/>
        </w:rPr>
        <w:t>.</w:t>
      </w:r>
    </w:p>
    <w:p w14:paraId="4331AB3B" w14:textId="7E78E335" w:rsidR="00CE09E6" w:rsidRDefault="00CE09E6" w:rsidP="00096B35">
      <w:pPr>
        <w:pStyle w:val="Heading1"/>
        <w:jc w:val="both"/>
      </w:pPr>
      <w:r>
        <w:t>3</w:t>
      </w:r>
      <w:r w:rsidRPr="00CC27F5">
        <w:tab/>
      </w:r>
      <w:r>
        <w:t xml:space="preserve">Repetition Pattern in </w:t>
      </w:r>
      <w:r w:rsidR="004C7F16">
        <w:t>UL</w:t>
      </w:r>
    </w:p>
    <w:p w14:paraId="5AB7D776" w14:textId="7CD99370" w:rsidR="00BD403F" w:rsidRDefault="00BD403F" w:rsidP="00096B35">
      <w:pPr>
        <w:jc w:val="both"/>
      </w:pPr>
      <w:r>
        <w:t xml:space="preserve">The first aspect to consider when repetition based transmission is configured is that, in order to meet the stringent latency requirement of URLLC, the repetition window should be started at any TTI needed. </w:t>
      </w:r>
    </w:p>
    <w:p w14:paraId="7AA25445" w14:textId="18F6D244" w:rsidR="00BD403F" w:rsidRDefault="00BD403F" w:rsidP="00096B35">
      <w:pPr>
        <w:jc w:val="both"/>
        <w:rPr>
          <w:b/>
          <w:bCs/>
        </w:rPr>
      </w:pPr>
      <w:r w:rsidRPr="00BD403F">
        <w:rPr>
          <w:b/>
          <w:bCs/>
        </w:rPr>
        <w:t xml:space="preserve">Proposal 2: The initial transmission of a TB within the repetition window can take place over any </w:t>
      </w:r>
      <w:r w:rsidR="00CB3B2D">
        <w:rPr>
          <w:b/>
          <w:bCs/>
        </w:rPr>
        <w:t>UL</w:t>
      </w:r>
      <w:r w:rsidRPr="00BD403F">
        <w:rPr>
          <w:b/>
          <w:bCs/>
        </w:rPr>
        <w:t xml:space="preserve"> TTI. </w:t>
      </w:r>
    </w:p>
    <w:p w14:paraId="4FED35D2" w14:textId="56E34835" w:rsidR="002852DC" w:rsidRDefault="002852DC" w:rsidP="00096B35">
      <w:pPr>
        <w:jc w:val="both"/>
      </w:pPr>
      <w:r w:rsidRPr="002852DC">
        <w:t xml:space="preserve">A sequence of RVs with the same size as the value of the repetition factor can also be configured for a UE, e.g., if K = 3, then RV sequence could be {0,2,1}. The i-th entry of the sequence maps to the i-th TTI within the repetition window.  </w:t>
      </w:r>
    </w:p>
    <w:p w14:paraId="6855F749" w14:textId="022A83D7" w:rsidR="002852DC" w:rsidRPr="002852DC" w:rsidRDefault="002852DC" w:rsidP="00096B35">
      <w:pPr>
        <w:jc w:val="both"/>
        <w:rPr>
          <w:b/>
          <w:bCs/>
        </w:rPr>
      </w:pPr>
      <w:r w:rsidRPr="002852DC">
        <w:rPr>
          <w:b/>
          <w:bCs/>
        </w:rPr>
        <w:t>Proposal 3: A sequence of RVs with the same length as the value of the repetition factor is configured for a UE. The i-th entry of the sequence maps to the i-th TTI within the repetition window.</w:t>
      </w:r>
    </w:p>
    <w:p w14:paraId="2BC94EDB" w14:textId="585A400A" w:rsidR="00CB3B2D" w:rsidRDefault="00096B35" w:rsidP="00096B35">
      <w:pPr>
        <w:jc w:val="both"/>
      </w:pPr>
      <w:r>
        <w:t>Second, t</w:t>
      </w:r>
      <w:r w:rsidR="00602CB1" w:rsidRPr="00602CB1">
        <w:t xml:space="preserve">he </w:t>
      </w:r>
      <w:r w:rsidR="00CB3B2D">
        <w:t>U</w:t>
      </w:r>
      <w:r w:rsidR="00602CB1" w:rsidRPr="00602CB1">
        <w:t>L layout for sTTI is designed such that no sTTI crosses the slot boundary. The main reason for this approach was to allow for better multiplexing of slot and subslot-</w:t>
      </w:r>
      <w:r w:rsidR="00CB3B2D">
        <w:t>PUSCH</w:t>
      </w:r>
      <w:r w:rsidR="00602CB1" w:rsidRPr="00602CB1">
        <w:t xml:space="preserve">. </w:t>
      </w:r>
      <w:r w:rsidR="00602CB1">
        <w:t xml:space="preserve">When repetition is allowed, for the same reason, it is preferable to </w:t>
      </w:r>
      <w:r w:rsidR="001F07BE">
        <w:t xml:space="preserve">not allow the repetition window to cross the slot/subframe boundary in the DL. </w:t>
      </w:r>
      <w:r w:rsidR="00CB3B2D">
        <w:t xml:space="preserve">Even if crossing the slot boundary is acceptable at the cost of degrading the multiplexing capacity, it is preferable to not allow the repetition window to cross the subframe boundary. This is because the phase continuity across the two subsequent subframes cannot </w:t>
      </w:r>
      <w:r w:rsidR="00CB3B2D">
        <w:lastRenderedPageBreak/>
        <w:t xml:space="preserve">be preserved if SRS has to be transmitted, or if TPC for SPS needs to be applied at the boundary of the next subframe. As a result, coherent reception at the eNB is not possible; hence, the UL performance will be impacted. </w:t>
      </w:r>
    </w:p>
    <w:p w14:paraId="678CFA03" w14:textId="67BB58F2" w:rsidR="00CE09E6" w:rsidRDefault="001F07BE" w:rsidP="00096B35">
      <w:pPr>
        <w:jc w:val="both"/>
      </w:pPr>
      <w:r>
        <w:t xml:space="preserve">One example </w:t>
      </w:r>
      <w:r w:rsidR="002852DC">
        <w:t>for the abovementioned approaches is shown in the figure below</w:t>
      </w:r>
      <w:r w:rsidR="00096B35">
        <w:t>, where</w:t>
      </w:r>
      <w:r w:rsidR="002852DC">
        <w:t xml:space="preserve"> the number of possible repetitions is illustrated for a TB initially transmitted in each of the sTTIs when (a) repetition window does not cross either the slot or the subframe boundary, and (b) repetition window does not cross the subframe boundary. </w:t>
      </w:r>
    </w:p>
    <w:p w14:paraId="2C39BC7F" w14:textId="2EEF5374" w:rsidR="001F07BE" w:rsidRDefault="002852DC" w:rsidP="00096B35">
      <w:pPr>
        <w:keepNext/>
        <w:jc w:val="center"/>
      </w:pPr>
      <w:r>
        <w:object w:dxaOrig="10210" w:dyaOrig="8014" w14:anchorId="5AE5FB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35pt;height:275.35pt" o:ole="">
            <v:imagedata r:id="rId13" o:title=""/>
          </v:shape>
          <o:OLEObject Type="Embed" ProgID="Visio.Drawing.11" ShapeID="_x0000_i1025" DrawAspect="Content" ObjectID="_1584542233" r:id="rId14"/>
        </w:object>
      </w:r>
    </w:p>
    <w:p w14:paraId="463515BB" w14:textId="4F1BA04E" w:rsidR="001F07BE" w:rsidRDefault="001F07BE" w:rsidP="00096B35">
      <w:pPr>
        <w:pStyle w:val="Caption"/>
      </w:pPr>
      <w:r>
        <w:t xml:space="preserve">Figure </w:t>
      </w:r>
      <w:fldSimple w:instr=" SEQ Figure \* ARABIC ">
        <w:r w:rsidR="00E11D80">
          <w:rPr>
            <w:noProof/>
          </w:rPr>
          <w:t>1</w:t>
        </w:r>
      </w:fldSimple>
      <w:r>
        <w:t xml:space="preserve">: </w:t>
      </w:r>
      <w:r w:rsidR="002852DC">
        <w:t>U</w:t>
      </w:r>
      <w:r>
        <w:t>L repetition pa</w:t>
      </w:r>
      <w:r w:rsidR="002852DC">
        <w:t>ttern assuming (a) repetition window cannot cross the slot boundary, and (b) repetition window cannot cross the subframe boundary.</w:t>
      </w:r>
    </w:p>
    <w:p w14:paraId="23841C4A" w14:textId="77777777" w:rsidR="00CC12BC" w:rsidRDefault="00CC12BC" w:rsidP="00096B35">
      <w:pPr>
        <w:jc w:val="both"/>
      </w:pPr>
    </w:p>
    <w:p w14:paraId="676ED15D" w14:textId="3B376A69" w:rsidR="001F07BE" w:rsidRDefault="00CC12BC" w:rsidP="00096B35">
      <w:pPr>
        <w:jc w:val="both"/>
      </w:pPr>
      <w:r>
        <w:t xml:space="preserve">As can be seen from the figure above, the cost of providing better multiplexing across channels of different length is that </w:t>
      </w:r>
      <w:r w:rsidR="00096B35">
        <w:t xml:space="preserve">depending on the starting TTI index of the repetition window, the required number of </w:t>
      </w:r>
      <w:r w:rsidR="00440398">
        <w:t>repetitions may not be possible</w:t>
      </w:r>
      <w:r w:rsidR="00D8630C">
        <w:t>.</w:t>
      </w:r>
      <w:r w:rsidR="00440398">
        <w:t xml:space="preserve"> In such cases, if the UE is not power-limited, </w:t>
      </w:r>
      <w:r w:rsidR="00CA5E65">
        <w:t>power boosting can be employed in the TTIs of a repetition window, where the required number of repetitions cannot be reached.</w:t>
      </w:r>
    </w:p>
    <w:p w14:paraId="57FA1BBB" w14:textId="172EFCD4" w:rsidR="00F45B29" w:rsidRDefault="00F45B29" w:rsidP="00096B35">
      <w:pPr>
        <w:jc w:val="both"/>
      </w:pPr>
      <w:r>
        <w:t>Another option is to consider is that the number of repetitions is always guaranteed even if the window needs to cross the slot and/or the subframe boundary as shown in the figure below:</w:t>
      </w:r>
    </w:p>
    <w:p w14:paraId="7CACB746" w14:textId="77777777" w:rsidR="00E11D80" w:rsidRDefault="00E11D80" w:rsidP="00E11D80">
      <w:pPr>
        <w:keepNext/>
        <w:jc w:val="center"/>
      </w:pPr>
      <w:r>
        <w:object w:dxaOrig="13811" w:dyaOrig="4143" w14:anchorId="6416EE67">
          <v:shape id="_x0000_i1026" type="#_x0000_t75" style="width:458.5pt;height:138.25pt" o:ole="">
            <v:imagedata r:id="rId15" o:title=""/>
          </v:shape>
          <o:OLEObject Type="Embed" ProgID="Visio.Drawing.11" ShapeID="_x0000_i1026" DrawAspect="Content" ObjectID="_1584542234" r:id="rId16"/>
        </w:object>
      </w:r>
    </w:p>
    <w:p w14:paraId="00A60ACA" w14:textId="0BD66A37" w:rsidR="00F45B29" w:rsidRDefault="00E11D80" w:rsidP="00E11D80">
      <w:pPr>
        <w:pStyle w:val="Caption"/>
      </w:pPr>
      <w:r>
        <w:t xml:space="preserve">Figure </w:t>
      </w:r>
      <w:r w:rsidR="00E20E76">
        <w:fldChar w:fldCharType="begin"/>
      </w:r>
      <w:r w:rsidR="00E20E76">
        <w:instrText xml:space="preserve"> SEQ Figure \* ARABIC </w:instrText>
      </w:r>
      <w:r w:rsidR="00E20E76">
        <w:fldChar w:fldCharType="separate"/>
      </w:r>
      <w:r>
        <w:rPr>
          <w:noProof/>
        </w:rPr>
        <w:t>2</w:t>
      </w:r>
      <w:r w:rsidR="00E20E76">
        <w:rPr>
          <w:noProof/>
        </w:rPr>
        <w:fldChar w:fldCharType="end"/>
      </w:r>
      <w:r>
        <w:t>: UL repetition pattern assuming the number of repetitions is always guaranteed.</w:t>
      </w:r>
    </w:p>
    <w:p w14:paraId="3BB57152" w14:textId="429F2963" w:rsidR="00E11D80" w:rsidRDefault="00E11D80" w:rsidP="00E11D80"/>
    <w:p w14:paraId="6F038E95" w14:textId="0CD4E180" w:rsidR="00E11D80" w:rsidRPr="00E11D80" w:rsidRDefault="00E11D80" w:rsidP="00E11D80">
      <w:pPr>
        <w:jc w:val="both"/>
      </w:pPr>
      <w:r>
        <w:t xml:space="preserve">One issue with this approach is that for UL SPS, TPC is applied at the subframe boundary. Hence, phase continuity across the two portions of the repetition window cannot be preserved; therefore, the gains from coherent combining are not </w:t>
      </w:r>
      <w:r>
        <w:lastRenderedPageBreak/>
        <w:t>achievable. To allow for coherent combining, instead being applied at the beginning of the next subframe, the SPS TPC can be applied with additional delay.</w:t>
      </w:r>
    </w:p>
    <w:p w14:paraId="0E531D31" w14:textId="34485B78" w:rsidR="00D8630C" w:rsidRPr="00D8630C" w:rsidRDefault="002852DC" w:rsidP="00096B35">
      <w:pPr>
        <w:jc w:val="both"/>
        <w:rPr>
          <w:b/>
          <w:bCs/>
        </w:rPr>
      </w:pPr>
      <w:r>
        <w:rPr>
          <w:b/>
          <w:bCs/>
        </w:rPr>
        <w:t>Proposal 4</w:t>
      </w:r>
      <w:r w:rsidR="00D8630C" w:rsidRPr="00D8630C">
        <w:rPr>
          <w:b/>
          <w:bCs/>
        </w:rPr>
        <w:t xml:space="preserve">: </w:t>
      </w:r>
      <w:r w:rsidR="00E11D80">
        <w:rPr>
          <w:b/>
          <w:bCs/>
        </w:rPr>
        <w:t>If the UL SPS window crosses the subframe boundary, the phase continuity across the two portions in two consecutive subframes should be preserved</w:t>
      </w:r>
      <w:r w:rsidR="00D8630C" w:rsidRPr="00D8630C">
        <w:rPr>
          <w:b/>
          <w:bCs/>
        </w:rPr>
        <w:t>.</w:t>
      </w:r>
    </w:p>
    <w:p w14:paraId="15C3C710" w14:textId="3F18D992" w:rsidR="00096B35" w:rsidRDefault="004C7F16" w:rsidP="00096B35">
      <w:pPr>
        <w:pStyle w:val="Heading1"/>
        <w:jc w:val="both"/>
      </w:pPr>
      <w:r>
        <w:t>4</w:t>
      </w:r>
      <w:r w:rsidR="00096B35" w:rsidRPr="00CC27F5">
        <w:tab/>
      </w:r>
      <w:r w:rsidR="00096B35">
        <w:t>UE Capab</w:t>
      </w:r>
      <w:r w:rsidR="005B663E">
        <w:t xml:space="preserve">ility/Configuration for Repetition-Based </w:t>
      </w:r>
      <w:r>
        <w:t>Transmission</w:t>
      </w:r>
      <w:r w:rsidR="00096B35">
        <w:t xml:space="preserve">  </w:t>
      </w:r>
    </w:p>
    <w:p w14:paraId="55AF66F8" w14:textId="4366E932" w:rsidR="00096B35" w:rsidRPr="00423E2B" w:rsidRDefault="00423E2B" w:rsidP="00BF2262">
      <w:pPr>
        <w:jc w:val="both"/>
      </w:pPr>
      <w:r w:rsidRPr="00423E2B">
        <w:t xml:space="preserve">Finally, it should be noted that the handling of the back-to-back </w:t>
      </w:r>
      <w:r w:rsidR="00936C9C">
        <w:t>transmission</w:t>
      </w:r>
      <w:r w:rsidRPr="00423E2B">
        <w:t xml:space="preserve"> of a TB associated with a given HARQ process is currently not supported in the specification. H</w:t>
      </w:r>
      <w:r w:rsidR="00936C9C">
        <w:t>ence, the repetition-based PUSCH</w:t>
      </w:r>
      <w:r w:rsidRPr="00423E2B">
        <w:t xml:space="preserve"> is a new feature, and requires a separate UE capability signaling.</w:t>
      </w:r>
    </w:p>
    <w:p w14:paraId="79D9701D" w14:textId="00F45AD7" w:rsidR="00423E2B" w:rsidRDefault="00423E2B" w:rsidP="00BF2262">
      <w:pPr>
        <w:jc w:val="both"/>
        <w:rPr>
          <w:b/>
          <w:bCs/>
        </w:rPr>
      </w:pPr>
      <w:r>
        <w:rPr>
          <w:b/>
          <w:bCs/>
        </w:rPr>
        <w:t xml:space="preserve">Proposal 5: </w:t>
      </w:r>
      <w:r w:rsidR="005B663E">
        <w:rPr>
          <w:b/>
          <w:bCs/>
        </w:rPr>
        <w:t>Define a new UE capability signaling for supporting the repetition-based transmission in the DL.</w:t>
      </w:r>
    </w:p>
    <w:p w14:paraId="394DABBE" w14:textId="13732844" w:rsidR="005B663E" w:rsidRDefault="00055D13" w:rsidP="00BF2262">
      <w:pPr>
        <w:jc w:val="both"/>
      </w:pPr>
      <w:r w:rsidRPr="00C452C6">
        <w:t>A UE that is capable of supporting repetition-based</w:t>
      </w:r>
      <w:r w:rsidR="00C452C6" w:rsidRPr="00C452C6">
        <w:t xml:space="preserve"> reception can be configured to operate in this new mode.</w:t>
      </w:r>
      <w:r w:rsidRPr="00C452C6">
        <w:t xml:space="preserve"> </w:t>
      </w:r>
      <w:r w:rsidR="00C452C6">
        <w:t>Once a UE is configured, another issue to address is that whether the UE should support both sTTI and sTTI-based URLLC with repetition simultaneously. Given that the new DCI formats could be defined to enable the repetition-based reception, and in order to not redefine the number of BDs, search spaces, etc., the UE should only be expected to support one of the two operations.</w:t>
      </w:r>
    </w:p>
    <w:p w14:paraId="43DC6D27" w14:textId="514B5ED4" w:rsidR="00C452C6" w:rsidRPr="00C452C6" w:rsidRDefault="00C452C6" w:rsidP="00BF2262">
      <w:pPr>
        <w:jc w:val="both"/>
        <w:rPr>
          <w:b/>
          <w:bCs/>
        </w:rPr>
      </w:pPr>
      <w:r w:rsidRPr="00C452C6">
        <w:rPr>
          <w:b/>
          <w:bCs/>
        </w:rPr>
        <w:t xml:space="preserve">Proposal 6: </w:t>
      </w:r>
      <w:r>
        <w:rPr>
          <w:b/>
          <w:bCs/>
        </w:rPr>
        <w:t>Depending on the configuration, a</w:t>
      </w:r>
      <w:r w:rsidRPr="00C452C6">
        <w:rPr>
          <w:b/>
          <w:bCs/>
        </w:rPr>
        <w:t xml:space="preserve"> URLLC capable UE is expected to support either the sTTI operation or the sTTI-based repetition-based reception.</w:t>
      </w:r>
    </w:p>
    <w:p w14:paraId="70FA50CB" w14:textId="0F42C9BC" w:rsidR="003162B5" w:rsidRDefault="004C7F16" w:rsidP="003162B5">
      <w:pPr>
        <w:pStyle w:val="Heading1"/>
        <w:jc w:val="both"/>
      </w:pPr>
      <w:r>
        <w:t>5</w:t>
      </w:r>
      <w:r w:rsidR="003162B5" w:rsidRPr="00E05A22">
        <w:tab/>
      </w:r>
      <w:r w:rsidR="00DB4896">
        <w:t>Conclusions</w:t>
      </w:r>
      <w:r w:rsidR="003162B5" w:rsidRPr="00E05A22">
        <w:t xml:space="preserve"> </w:t>
      </w:r>
    </w:p>
    <w:p w14:paraId="23C98D92" w14:textId="77777777" w:rsidR="00CB3B2D" w:rsidRPr="001D633C" w:rsidRDefault="00CB3B2D" w:rsidP="00CB3B2D">
      <w:pPr>
        <w:jc w:val="both"/>
        <w:rPr>
          <w:b/>
          <w:bCs/>
        </w:rPr>
      </w:pPr>
      <w:r w:rsidRPr="001D633C">
        <w:rPr>
          <w:b/>
          <w:bCs/>
        </w:rPr>
        <w:t xml:space="preserve">Proposal 1: For </w:t>
      </w:r>
      <w:r>
        <w:rPr>
          <w:b/>
          <w:bCs/>
        </w:rPr>
        <w:t>U</w:t>
      </w:r>
      <w:r w:rsidRPr="001D633C">
        <w:rPr>
          <w:b/>
          <w:bCs/>
        </w:rPr>
        <w:t>L URLLC</w:t>
      </w:r>
      <w:r>
        <w:rPr>
          <w:b/>
          <w:bCs/>
        </w:rPr>
        <w:t xml:space="preserve"> with SPS operation</w:t>
      </w:r>
      <w:r w:rsidRPr="001D633C">
        <w:rPr>
          <w:b/>
          <w:bCs/>
        </w:rPr>
        <w:t>, the repetition fac</w:t>
      </w:r>
      <w:r>
        <w:rPr>
          <w:b/>
          <w:bCs/>
        </w:rPr>
        <w:t>tor can be indicated semi-statically via RRC signaling</w:t>
      </w:r>
      <w:r w:rsidRPr="001D633C">
        <w:rPr>
          <w:b/>
          <w:bCs/>
        </w:rPr>
        <w:t>.</w:t>
      </w:r>
    </w:p>
    <w:p w14:paraId="480BC886" w14:textId="77777777" w:rsidR="00CB3B2D" w:rsidRPr="00BD403F" w:rsidRDefault="00CB3B2D" w:rsidP="00CB3B2D">
      <w:pPr>
        <w:jc w:val="both"/>
        <w:rPr>
          <w:b/>
          <w:bCs/>
        </w:rPr>
      </w:pPr>
      <w:r w:rsidRPr="00BD403F">
        <w:rPr>
          <w:b/>
          <w:bCs/>
        </w:rPr>
        <w:t xml:space="preserve">Proposal 2: The initial transmission of a TB within the repetition window can take place over any </w:t>
      </w:r>
      <w:r>
        <w:rPr>
          <w:b/>
          <w:bCs/>
        </w:rPr>
        <w:t>UL</w:t>
      </w:r>
      <w:r w:rsidRPr="00BD403F">
        <w:rPr>
          <w:b/>
          <w:bCs/>
        </w:rPr>
        <w:t xml:space="preserve"> TTI. </w:t>
      </w:r>
    </w:p>
    <w:p w14:paraId="759AE17D" w14:textId="77777777" w:rsidR="002852DC" w:rsidRPr="002852DC" w:rsidRDefault="002852DC" w:rsidP="002852DC">
      <w:pPr>
        <w:jc w:val="both"/>
        <w:rPr>
          <w:b/>
          <w:bCs/>
        </w:rPr>
      </w:pPr>
      <w:r w:rsidRPr="002852DC">
        <w:rPr>
          <w:b/>
          <w:bCs/>
        </w:rPr>
        <w:t>Proposal 3: A sequence of RVs with the same length as the value of the repetition factor is configured for a UE. The i-th entry of the sequence maps to the i-th TTI within the repetition window.</w:t>
      </w:r>
    </w:p>
    <w:p w14:paraId="1EF0C6B1" w14:textId="77777777" w:rsidR="00E11D80" w:rsidRPr="00D8630C" w:rsidRDefault="00E11D80" w:rsidP="00E11D80">
      <w:pPr>
        <w:jc w:val="both"/>
        <w:rPr>
          <w:b/>
          <w:bCs/>
        </w:rPr>
      </w:pPr>
      <w:r>
        <w:rPr>
          <w:b/>
          <w:bCs/>
        </w:rPr>
        <w:t>Proposal 4</w:t>
      </w:r>
      <w:r w:rsidRPr="00D8630C">
        <w:rPr>
          <w:b/>
          <w:bCs/>
        </w:rPr>
        <w:t xml:space="preserve">: </w:t>
      </w:r>
      <w:r>
        <w:rPr>
          <w:b/>
          <w:bCs/>
        </w:rPr>
        <w:t>If the UL SPS window crosses the subframe boundary, the phase continuity across the two portions in two consecutive subframes should be preserved</w:t>
      </w:r>
      <w:r w:rsidRPr="00D8630C">
        <w:rPr>
          <w:b/>
          <w:bCs/>
        </w:rPr>
        <w:t>.</w:t>
      </w:r>
    </w:p>
    <w:p w14:paraId="70357592" w14:textId="05AE7939" w:rsidR="00936C9C" w:rsidRDefault="00936C9C" w:rsidP="00936C9C">
      <w:pPr>
        <w:jc w:val="both"/>
        <w:rPr>
          <w:b/>
          <w:bCs/>
        </w:rPr>
      </w:pPr>
      <w:r>
        <w:rPr>
          <w:b/>
          <w:bCs/>
        </w:rPr>
        <w:t>Proposal 5: Define a new UE capability signaling for supporting the repetition-based transmission in the UL.</w:t>
      </w:r>
    </w:p>
    <w:p w14:paraId="22A605C4" w14:textId="77777777" w:rsidR="00936C9C" w:rsidRPr="00C452C6" w:rsidRDefault="00936C9C" w:rsidP="00936C9C">
      <w:pPr>
        <w:jc w:val="both"/>
        <w:rPr>
          <w:b/>
          <w:bCs/>
        </w:rPr>
      </w:pPr>
      <w:r w:rsidRPr="00C452C6">
        <w:rPr>
          <w:b/>
          <w:bCs/>
        </w:rPr>
        <w:t xml:space="preserve">Proposal 6: </w:t>
      </w:r>
      <w:r>
        <w:rPr>
          <w:b/>
          <w:bCs/>
        </w:rPr>
        <w:t>Depending on the configuration, a</w:t>
      </w:r>
      <w:r w:rsidRPr="00C452C6">
        <w:rPr>
          <w:b/>
          <w:bCs/>
        </w:rPr>
        <w:t xml:space="preserve"> URLLC capable UE is expected to support either the sTTI operation or the sTTI-based repetition-based reception.</w:t>
      </w:r>
    </w:p>
    <w:p w14:paraId="0117461B" w14:textId="3F040F9B" w:rsidR="00C77113" w:rsidRPr="00526653" w:rsidRDefault="00C77113" w:rsidP="00B10276">
      <w:pPr>
        <w:jc w:val="both"/>
        <w:rPr>
          <w:lang w:val="en-GB"/>
        </w:rPr>
      </w:pPr>
    </w:p>
    <w:sectPr w:rsidR="00C77113" w:rsidRPr="00526653" w:rsidSect="00E054B7">
      <w:headerReference w:type="even" r:id="rId17"/>
      <w:footerReference w:type="even" r:id="rId18"/>
      <w:footerReference w:type="default" r:id="rId1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C4EBE" w14:textId="77777777" w:rsidR="00E20E76" w:rsidRDefault="00E20E76">
      <w:r>
        <w:separator/>
      </w:r>
    </w:p>
  </w:endnote>
  <w:endnote w:type="continuationSeparator" w:id="0">
    <w:p w14:paraId="1350BAB1" w14:textId="77777777" w:rsidR="00E20E76" w:rsidRDefault="00E20E76">
      <w:r>
        <w:continuationSeparator/>
      </w:r>
    </w:p>
  </w:endnote>
  <w:endnote w:type="continuationNotice" w:id="1">
    <w:p w14:paraId="56FB874A" w14:textId="77777777" w:rsidR="00E20E76" w:rsidRDefault="00E20E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1002AFF" w:usb1="C0000002" w:usb2="00000008"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A978A4" w:rsidRDefault="00A978A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A978A4" w:rsidRDefault="00A978A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67C4E454" w:rsidR="00A978A4" w:rsidRDefault="00A978A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41C4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41C4D">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5876FE" w14:textId="77777777" w:rsidR="00E20E76" w:rsidRDefault="00E20E76">
      <w:r>
        <w:separator/>
      </w:r>
    </w:p>
  </w:footnote>
  <w:footnote w:type="continuationSeparator" w:id="0">
    <w:p w14:paraId="53514AA7" w14:textId="77777777" w:rsidR="00E20E76" w:rsidRDefault="00E20E76">
      <w:r>
        <w:continuationSeparator/>
      </w:r>
    </w:p>
  </w:footnote>
  <w:footnote w:type="continuationNotice" w:id="1">
    <w:p w14:paraId="3DBCCE33" w14:textId="77777777" w:rsidR="00E20E76" w:rsidRDefault="00E20E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A978A4" w:rsidRDefault="00A978A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EA0130"/>
    <w:multiLevelType w:val="hybridMultilevel"/>
    <w:tmpl w:val="D980BFD6"/>
    <w:lvl w:ilvl="0" w:tplc="D18ED290">
      <w:start w:val="1"/>
      <w:numFmt w:val="bullet"/>
      <w:lvlText w:val="•"/>
      <w:lvlJc w:val="left"/>
      <w:pPr>
        <w:tabs>
          <w:tab w:val="num" w:pos="720"/>
        </w:tabs>
        <w:ind w:left="720" w:hanging="360"/>
      </w:pPr>
      <w:rPr>
        <w:rFonts w:ascii="Arial" w:hAnsi="Arial"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9FE6D376">
      <w:start w:val="1"/>
      <w:numFmt w:val="bullet"/>
      <w:lvlText w:val="•"/>
      <w:lvlJc w:val="left"/>
      <w:pPr>
        <w:tabs>
          <w:tab w:val="num" w:pos="2880"/>
        </w:tabs>
        <w:ind w:left="2880" w:hanging="360"/>
      </w:pPr>
      <w:rPr>
        <w:rFonts w:ascii="Arial" w:hAnsi="Arial" w:cs="Times New Roman" w:hint="default"/>
      </w:rPr>
    </w:lvl>
    <w:lvl w:ilvl="4" w:tplc="F4B8F0C8">
      <w:start w:val="1"/>
      <w:numFmt w:val="bullet"/>
      <w:lvlText w:val="•"/>
      <w:lvlJc w:val="left"/>
      <w:pPr>
        <w:tabs>
          <w:tab w:val="num" w:pos="3600"/>
        </w:tabs>
        <w:ind w:left="3600" w:hanging="360"/>
      </w:pPr>
      <w:rPr>
        <w:rFonts w:ascii="Arial" w:hAnsi="Arial" w:cs="Times New Roman" w:hint="default"/>
      </w:rPr>
    </w:lvl>
    <w:lvl w:ilvl="5" w:tplc="E5267C26">
      <w:start w:val="1"/>
      <w:numFmt w:val="bullet"/>
      <w:lvlText w:val="•"/>
      <w:lvlJc w:val="left"/>
      <w:pPr>
        <w:tabs>
          <w:tab w:val="num" w:pos="4320"/>
        </w:tabs>
        <w:ind w:left="4320" w:hanging="360"/>
      </w:pPr>
      <w:rPr>
        <w:rFonts w:ascii="Arial" w:hAnsi="Arial" w:cs="Times New Roman" w:hint="default"/>
      </w:rPr>
    </w:lvl>
    <w:lvl w:ilvl="6" w:tplc="31FCE530">
      <w:start w:val="1"/>
      <w:numFmt w:val="bullet"/>
      <w:lvlText w:val="•"/>
      <w:lvlJc w:val="left"/>
      <w:pPr>
        <w:tabs>
          <w:tab w:val="num" w:pos="5040"/>
        </w:tabs>
        <w:ind w:left="5040" w:hanging="360"/>
      </w:pPr>
      <w:rPr>
        <w:rFonts w:ascii="Arial" w:hAnsi="Arial" w:cs="Times New Roman" w:hint="default"/>
      </w:rPr>
    </w:lvl>
    <w:lvl w:ilvl="7" w:tplc="F210EA46">
      <w:start w:val="1"/>
      <w:numFmt w:val="bullet"/>
      <w:lvlText w:val="•"/>
      <w:lvlJc w:val="left"/>
      <w:pPr>
        <w:tabs>
          <w:tab w:val="num" w:pos="5760"/>
        </w:tabs>
        <w:ind w:left="5760" w:hanging="360"/>
      </w:pPr>
      <w:rPr>
        <w:rFonts w:ascii="Arial" w:hAnsi="Arial" w:cs="Times New Roman" w:hint="default"/>
      </w:rPr>
    </w:lvl>
    <w:lvl w:ilvl="8" w:tplc="FC80475A">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15:restartNumberingAfterBreak="0">
    <w:nsid w:val="71080A83"/>
    <w:multiLevelType w:val="hybridMultilevel"/>
    <w:tmpl w:val="EDAA4616"/>
    <w:lvl w:ilvl="0" w:tplc="4CACCC82">
      <w:start w:val="1"/>
      <w:numFmt w:val="bullet"/>
      <w:lvlText w:val="•"/>
      <w:lvlJc w:val="left"/>
      <w:pPr>
        <w:tabs>
          <w:tab w:val="num" w:pos="648"/>
        </w:tabs>
        <w:ind w:left="648" w:hanging="360"/>
      </w:pPr>
      <w:rPr>
        <w:rFonts w:ascii="Arial" w:hAnsi="Arial" w:hint="default"/>
      </w:rPr>
    </w:lvl>
    <w:lvl w:ilvl="1" w:tplc="38C0958C">
      <w:numFmt w:val="bullet"/>
      <w:lvlText w:val="◦"/>
      <w:lvlJc w:val="left"/>
      <w:pPr>
        <w:tabs>
          <w:tab w:val="num" w:pos="1368"/>
        </w:tabs>
        <w:ind w:left="1368" w:hanging="360"/>
      </w:pPr>
      <w:rPr>
        <w:rFonts w:ascii="Microsoft Sans Serif" w:hAnsi="Microsoft Sans Serif" w:hint="default"/>
      </w:rPr>
    </w:lvl>
    <w:lvl w:ilvl="2" w:tplc="C1243252">
      <w:numFmt w:val="bullet"/>
      <w:lvlText w:val="•"/>
      <w:lvlJc w:val="left"/>
      <w:pPr>
        <w:tabs>
          <w:tab w:val="num" w:pos="2088"/>
        </w:tabs>
        <w:ind w:left="2088" w:hanging="360"/>
      </w:pPr>
      <w:rPr>
        <w:rFonts w:ascii="Microsoft Sans Serif" w:hAnsi="Microsoft Sans Serif" w:hint="default"/>
      </w:rPr>
    </w:lvl>
    <w:lvl w:ilvl="3" w:tplc="E19235EA">
      <w:numFmt w:val="bullet"/>
      <w:lvlText w:val="◦"/>
      <w:lvlJc w:val="left"/>
      <w:pPr>
        <w:tabs>
          <w:tab w:val="num" w:pos="2808"/>
        </w:tabs>
        <w:ind w:left="2808" w:hanging="360"/>
      </w:pPr>
      <w:rPr>
        <w:rFonts w:ascii="Microsoft Sans Serif" w:hAnsi="Microsoft Sans Serif" w:hint="default"/>
      </w:rPr>
    </w:lvl>
    <w:lvl w:ilvl="4" w:tplc="AE100F7E" w:tentative="1">
      <w:start w:val="1"/>
      <w:numFmt w:val="bullet"/>
      <w:lvlText w:val="•"/>
      <w:lvlJc w:val="left"/>
      <w:pPr>
        <w:tabs>
          <w:tab w:val="num" w:pos="3528"/>
        </w:tabs>
        <w:ind w:left="3528" w:hanging="360"/>
      </w:pPr>
      <w:rPr>
        <w:rFonts w:ascii="Arial" w:hAnsi="Arial" w:hint="default"/>
      </w:rPr>
    </w:lvl>
    <w:lvl w:ilvl="5" w:tplc="A522A72C" w:tentative="1">
      <w:start w:val="1"/>
      <w:numFmt w:val="bullet"/>
      <w:lvlText w:val="•"/>
      <w:lvlJc w:val="left"/>
      <w:pPr>
        <w:tabs>
          <w:tab w:val="num" w:pos="4248"/>
        </w:tabs>
        <w:ind w:left="4248" w:hanging="360"/>
      </w:pPr>
      <w:rPr>
        <w:rFonts w:ascii="Arial" w:hAnsi="Arial" w:hint="default"/>
      </w:rPr>
    </w:lvl>
    <w:lvl w:ilvl="6" w:tplc="C2AE1172" w:tentative="1">
      <w:start w:val="1"/>
      <w:numFmt w:val="bullet"/>
      <w:lvlText w:val="•"/>
      <w:lvlJc w:val="left"/>
      <w:pPr>
        <w:tabs>
          <w:tab w:val="num" w:pos="4968"/>
        </w:tabs>
        <w:ind w:left="4968" w:hanging="360"/>
      </w:pPr>
      <w:rPr>
        <w:rFonts w:ascii="Arial" w:hAnsi="Arial" w:hint="default"/>
      </w:rPr>
    </w:lvl>
    <w:lvl w:ilvl="7" w:tplc="9D4867BC" w:tentative="1">
      <w:start w:val="1"/>
      <w:numFmt w:val="bullet"/>
      <w:lvlText w:val="•"/>
      <w:lvlJc w:val="left"/>
      <w:pPr>
        <w:tabs>
          <w:tab w:val="num" w:pos="5688"/>
        </w:tabs>
        <w:ind w:left="5688" w:hanging="360"/>
      </w:pPr>
      <w:rPr>
        <w:rFonts w:ascii="Arial" w:hAnsi="Arial" w:hint="default"/>
      </w:rPr>
    </w:lvl>
    <w:lvl w:ilvl="8" w:tplc="29BA4382" w:tentative="1">
      <w:start w:val="1"/>
      <w:numFmt w:val="bullet"/>
      <w:lvlText w:val="•"/>
      <w:lvlJc w:val="left"/>
      <w:pPr>
        <w:tabs>
          <w:tab w:val="num" w:pos="6408"/>
        </w:tabs>
        <w:ind w:left="6408" w:hanging="360"/>
      </w:pPr>
      <w:rPr>
        <w:rFonts w:ascii="Arial" w:hAnsi="Arial" w:hint="default"/>
      </w:rPr>
    </w:lvl>
  </w:abstractNum>
  <w:num w:numId="1">
    <w:abstractNumId w:val="1"/>
  </w:num>
  <w:num w:numId="2">
    <w:abstractNumId w:val="0"/>
  </w:num>
  <w:num w:numId="3">
    <w:abstractNumId w:val="2"/>
  </w:num>
  <w:num w:numId="4">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0C15"/>
    <w:rsid w:val="0000140A"/>
    <w:rsid w:val="00001D0A"/>
    <w:rsid w:val="00001FC3"/>
    <w:rsid w:val="000020FE"/>
    <w:rsid w:val="00003131"/>
    <w:rsid w:val="000037FB"/>
    <w:rsid w:val="00004961"/>
    <w:rsid w:val="000055C7"/>
    <w:rsid w:val="00005622"/>
    <w:rsid w:val="0000618A"/>
    <w:rsid w:val="000066D9"/>
    <w:rsid w:val="000070D4"/>
    <w:rsid w:val="00007730"/>
    <w:rsid w:val="0001014C"/>
    <w:rsid w:val="00010383"/>
    <w:rsid w:val="000107F2"/>
    <w:rsid w:val="00010B78"/>
    <w:rsid w:val="000114B4"/>
    <w:rsid w:val="0001172E"/>
    <w:rsid w:val="00011F5D"/>
    <w:rsid w:val="000129BA"/>
    <w:rsid w:val="000135FF"/>
    <w:rsid w:val="000136A3"/>
    <w:rsid w:val="0001441C"/>
    <w:rsid w:val="00014DD7"/>
    <w:rsid w:val="00014E0B"/>
    <w:rsid w:val="00015530"/>
    <w:rsid w:val="00015962"/>
    <w:rsid w:val="00015BCB"/>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E45"/>
    <w:rsid w:val="00033DE0"/>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4F89"/>
    <w:rsid w:val="00055B35"/>
    <w:rsid w:val="00055D13"/>
    <w:rsid w:val="0005602E"/>
    <w:rsid w:val="00056057"/>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117D"/>
    <w:rsid w:val="000820C9"/>
    <w:rsid w:val="0008243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2705"/>
    <w:rsid w:val="000931C3"/>
    <w:rsid w:val="000937B8"/>
    <w:rsid w:val="00094EF2"/>
    <w:rsid w:val="0009559C"/>
    <w:rsid w:val="00096B35"/>
    <w:rsid w:val="0009709B"/>
    <w:rsid w:val="000A0D72"/>
    <w:rsid w:val="000A0E99"/>
    <w:rsid w:val="000A197C"/>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1BA"/>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40A"/>
    <w:rsid w:val="000E38F6"/>
    <w:rsid w:val="000E39AE"/>
    <w:rsid w:val="000E3C1E"/>
    <w:rsid w:val="000E3DE7"/>
    <w:rsid w:val="000E3F84"/>
    <w:rsid w:val="000E4C9B"/>
    <w:rsid w:val="000E4D01"/>
    <w:rsid w:val="000E548A"/>
    <w:rsid w:val="000E5555"/>
    <w:rsid w:val="000E5830"/>
    <w:rsid w:val="000E593B"/>
    <w:rsid w:val="000E65A7"/>
    <w:rsid w:val="000E6716"/>
    <w:rsid w:val="000E68F8"/>
    <w:rsid w:val="000E6D5F"/>
    <w:rsid w:val="000E6F62"/>
    <w:rsid w:val="000E76B5"/>
    <w:rsid w:val="000F02E7"/>
    <w:rsid w:val="000F0CCA"/>
    <w:rsid w:val="000F1313"/>
    <w:rsid w:val="000F158E"/>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4EAD"/>
    <w:rsid w:val="00105820"/>
    <w:rsid w:val="00105CEE"/>
    <w:rsid w:val="00105FC2"/>
    <w:rsid w:val="00106932"/>
    <w:rsid w:val="00106CC3"/>
    <w:rsid w:val="00106E56"/>
    <w:rsid w:val="00106E7E"/>
    <w:rsid w:val="00107123"/>
    <w:rsid w:val="00107A94"/>
    <w:rsid w:val="00110030"/>
    <w:rsid w:val="00110086"/>
    <w:rsid w:val="0011051C"/>
    <w:rsid w:val="00110AE3"/>
    <w:rsid w:val="00111011"/>
    <w:rsid w:val="001115C0"/>
    <w:rsid w:val="00111AD9"/>
    <w:rsid w:val="0011203F"/>
    <w:rsid w:val="00112B8F"/>
    <w:rsid w:val="00112CFB"/>
    <w:rsid w:val="00113495"/>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6536"/>
    <w:rsid w:val="001267EE"/>
    <w:rsid w:val="00127299"/>
    <w:rsid w:val="00127431"/>
    <w:rsid w:val="001274AC"/>
    <w:rsid w:val="001275E6"/>
    <w:rsid w:val="00127B6B"/>
    <w:rsid w:val="00127DE2"/>
    <w:rsid w:val="00130220"/>
    <w:rsid w:val="001310F5"/>
    <w:rsid w:val="00131875"/>
    <w:rsid w:val="00131AC6"/>
    <w:rsid w:val="001322B0"/>
    <w:rsid w:val="00132917"/>
    <w:rsid w:val="00133991"/>
    <w:rsid w:val="00133994"/>
    <w:rsid w:val="0013399A"/>
    <w:rsid w:val="001344C1"/>
    <w:rsid w:val="0013521B"/>
    <w:rsid w:val="00135829"/>
    <w:rsid w:val="001358F4"/>
    <w:rsid w:val="00135911"/>
    <w:rsid w:val="00135E0A"/>
    <w:rsid w:val="0013612A"/>
    <w:rsid w:val="00136359"/>
    <w:rsid w:val="00136AAD"/>
    <w:rsid w:val="00136EED"/>
    <w:rsid w:val="00137280"/>
    <w:rsid w:val="00137288"/>
    <w:rsid w:val="00137480"/>
    <w:rsid w:val="001405C3"/>
    <w:rsid w:val="001410F1"/>
    <w:rsid w:val="0014161D"/>
    <w:rsid w:val="001418FE"/>
    <w:rsid w:val="00142093"/>
    <w:rsid w:val="0014244B"/>
    <w:rsid w:val="0014371C"/>
    <w:rsid w:val="001437AD"/>
    <w:rsid w:val="00143A51"/>
    <w:rsid w:val="00143D50"/>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5D2"/>
    <w:rsid w:val="00153A6B"/>
    <w:rsid w:val="00153E38"/>
    <w:rsid w:val="001544AB"/>
    <w:rsid w:val="0015452C"/>
    <w:rsid w:val="00154BE2"/>
    <w:rsid w:val="00155732"/>
    <w:rsid w:val="00155E24"/>
    <w:rsid w:val="001560E4"/>
    <w:rsid w:val="001560ED"/>
    <w:rsid w:val="001563F1"/>
    <w:rsid w:val="0015660E"/>
    <w:rsid w:val="001572A5"/>
    <w:rsid w:val="0015737A"/>
    <w:rsid w:val="00157847"/>
    <w:rsid w:val="00160786"/>
    <w:rsid w:val="00160A67"/>
    <w:rsid w:val="00161AEB"/>
    <w:rsid w:val="00162262"/>
    <w:rsid w:val="00162BD5"/>
    <w:rsid w:val="001630E4"/>
    <w:rsid w:val="001639BC"/>
    <w:rsid w:val="001644EB"/>
    <w:rsid w:val="0016465B"/>
    <w:rsid w:val="001647FA"/>
    <w:rsid w:val="00166868"/>
    <w:rsid w:val="001669CF"/>
    <w:rsid w:val="001672A1"/>
    <w:rsid w:val="00167570"/>
    <w:rsid w:val="00167857"/>
    <w:rsid w:val="00167A3F"/>
    <w:rsid w:val="00167C50"/>
    <w:rsid w:val="00167ECA"/>
    <w:rsid w:val="001720D7"/>
    <w:rsid w:val="00172414"/>
    <w:rsid w:val="00172C20"/>
    <w:rsid w:val="001746E6"/>
    <w:rsid w:val="00174883"/>
    <w:rsid w:val="00174DDB"/>
    <w:rsid w:val="001752EC"/>
    <w:rsid w:val="001755CA"/>
    <w:rsid w:val="00175891"/>
    <w:rsid w:val="001758E7"/>
    <w:rsid w:val="00175B5A"/>
    <w:rsid w:val="001761B7"/>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002"/>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1C0"/>
    <w:rsid w:val="001B1670"/>
    <w:rsid w:val="001B23B3"/>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33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7BE"/>
    <w:rsid w:val="001F0BE6"/>
    <w:rsid w:val="001F0DDF"/>
    <w:rsid w:val="001F1DFA"/>
    <w:rsid w:val="001F22A9"/>
    <w:rsid w:val="001F2E08"/>
    <w:rsid w:val="001F2F77"/>
    <w:rsid w:val="001F3838"/>
    <w:rsid w:val="001F3944"/>
    <w:rsid w:val="001F41DE"/>
    <w:rsid w:val="001F44C4"/>
    <w:rsid w:val="001F49DB"/>
    <w:rsid w:val="001F4BCC"/>
    <w:rsid w:val="001F53A2"/>
    <w:rsid w:val="001F5647"/>
    <w:rsid w:val="001F5B65"/>
    <w:rsid w:val="001F5BFA"/>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218"/>
    <w:rsid w:val="002116CA"/>
    <w:rsid w:val="002127E3"/>
    <w:rsid w:val="00213C10"/>
    <w:rsid w:val="00213ED6"/>
    <w:rsid w:val="00213F4E"/>
    <w:rsid w:val="00213F9D"/>
    <w:rsid w:val="00214132"/>
    <w:rsid w:val="002148CF"/>
    <w:rsid w:val="00214E0D"/>
    <w:rsid w:val="0021517F"/>
    <w:rsid w:val="002159DE"/>
    <w:rsid w:val="002165F9"/>
    <w:rsid w:val="00216685"/>
    <w:rsid w:val="00217206"/>
    <w:rsid w:val="00217441"/>
    <w:rsid w:val="002202EC"/>
    <w:rsid w:val="00220626"/>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29FA"/>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2DC"/>
    <w:rsid w:val="00285894"/>
    <w:rsid w:val="0028683B"/>
    <w:rsid w:val="00287376"/>
    <w:rsid w:val="00287C28"/>
    <w:rsid w:val="00287DA8"/>
    <w:rsid w:val="0029000D"/>
    <w:rsid w:val="002901A4"/>
    <w:rsid w:val="00290202"/>
    <w:rsid w:val="0029048D"/>
    <w:rsid w:val="00290E60"/>
    <w:rsid w:val="00290FDC"/>
    <w:rsid w:val="00291C52"/>
    <w:rsid w:val="002923B9"/>
    <w:rsid w:val="00292C30"/>
    <w:rsid w:val="0029308D"/>
    <w:rsid w:val="00293467"/>
    <w:rsid w:val="00293504"/>
    <w:rsid w:val="00293D4C"/>
    <w:rsid w:val="002944CA"/>
    <w:rsid w:val="00295C43"/>
    <w:rsid w:val="0029639B"/>
    <w:rsid w:val="00296FD8"/>
    <w:rsid w:val="0029743A"/>
    <w:rsid w:val="00297C16"/>
    <w:rsid w:val="00297DBE"/>
    <w:rsid w:val="002A0724"/>
    <w:rsid w:val="002A07C1"/>
    <w:rsid w:val="002A08EC"/>
    <w:rsid w:val="002A18CE"/>
    <w:rsid w:val="002A1BD6"/>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5284"/>
    <w:rsid w:val="002B7C8F"/>
    <w:rsid w:val="002B7FB1"/>
    <w:rsid w:val="002C0364"/>
    <w:rsid w:val="002C0397"/>
    <w:rsid w:val="002C0779"/>
    <w:rsid w:val="002C0DE6"/>
    <w:rsid w:val="002C138C"/>
    <w:rsid w:val="002C203A"/>
    <w:rsid w:val="002C2FCD"/>
    <w:rsid w:val="002C36BB"/>
    <w:rsid w:val="002C3AE4"/>
    <w:rsid w:val="002C4749"/>
    <w:rsid w:val="002C4CB7"/>
    <w:rsid w:val="002C5620"/>
    <w:rsid w:val="002C61E0"/>
    <w:rsid w:val="002C6221"/>
    <w:rsid w:val="002C6374"/>
    <w:rsid w:val="002C7B03"/>
    <w:rsid w:val="002D0657"/>
    <w:rsid w:val="002D0D1A"/>
    <w:rsid w:val="002D13B7"/>
    <w:rsid w:val="002D20FC"/>
    <w:rsid w:val="002D26FA"/>
    <w:rsid w:val="002D2B4E"/>
    <w:rsid w:val="002D4746"/>
    <w:rsid w:val="002D47AE"/>
    <w:rsid w:val="002D4E37"/>
    <w:rsid w:val="002D52E0"/>
    <w:rsid w:val="002D5A7E"/>
    <w:rsid w:val="002D68CF"/>
    <w:rsid w:val="002D7891"/>
    <w:rsid w:val="002E02F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5D5"/>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058E"/>
    <w:rsid w:val="00311941"/>
    <w:rsid w:val="003123EA"/>
    <w:rsid w:val="003125FA"/>
    <w:rsid w:val="00313C4F"/>
    <w:rsid w:val="003140A7"/>
    <w:rsid w:val="00314280"/>
    <w:rsid w:val="003158FE"/>
    <w:rsid w:val="00315DD9"/>
    <w:rsid w:val="003162B5"/>
    <w:rsid w:val="00316717"/>
    <w:rsid w:val="00316E5E"/>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3EDC"/>
    <w:rsid w:val="00335250"/>
    <w:rsid w:val="0033592C"/>
    <w:rsid w:val="00335B9C"/>
    <w:rsid w:val="00336164"/>
    <w:rsid w:val="00337F4D"/>
    <w:rsid w:val="0034150F"/>
    <w:rsid w:val="0034298C"/>
    <w:rsid w:val="0034305B"/>
    <w:rsid w:val="0034323B"/>
    <w:rsid w:val="00343E84"/>
    <w:rsid w:val="003444EB"/>
    <w:rsid w:val="00344778"/>
    <w:rsid w:val="00344F78"/>
    <w:rsid w:val="0034511B"/>
    <w:rsid w:val="00345740"/>
    <w:rsid w:val="003504EC"/>
    <w:rsid w:val="003509B5"/>
    <w:rsid w:val="00350EF6"/>
    <w:rsid w:val="00351118"/>
    <w:rsid w:val="00351CBC"/>
    <w:rsid w:val="003522C9"/>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1B2A"/>
    <w:rsid w:val="00362C5A"/>
    <w:rsid w:val="00362FFF"/>
    <w:rsid w:val="00364283"/>
    <w:rsid w:val="003643CE"/>
    <w:rsid w:val="00364C7A"/>
    <w:rsid w:val="003656D5"/>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1E99"/>
    <w:rsid w:val="00392C0A"/>
    <w:rsid w:val="00393367"/>
    <w:rsid w:val="003937C8"/>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44B0"/>
    <w:rsid w:val="003A5125"/>
    <w:rsid w:val="003A590E"/>
    <w:rsid w:val="003A5CA5"/>
    <w:rsid w:val="003A6D8E"/>
    <w:rsid w:val="003A7789"/>
    <w:rsid w:val="003B0B4D"/>
    <w:rsid w:val="003B1041"/>
    <w:rsid w:val="003B1E84"/>
    <w:rsid w:val="003B2360"/>
    <w:rsid w:val="003B2950"/>
    <w:rsid w:val="003B3A49"/>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AAD"/>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42F"/>
    <w:rsid w:val="0040689B"/>
    <w:rsid w:val="00406F4B"/>
    <w:rsid w:val="004073B0"/>
    <w:rsid w:val="00407687"/>
    <w:rsid w:val="0041093B"/>
    <w:rsid w:val="00410BEC"/>
    <w:rsid w:val="004111BE"/>
    <w:rsid w:val="00412215"/>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3E2B"/>
    <w:rsid w:val="004243CC"/>
    <w:rsid w:val="004244C5"/>
    <w:rsid w:val="00425889"/>
    <w:rsid w:val="00425C97"/>
    <w:rsid w:val="00426034"/>
    <w:rsid w:val="0042654A"/>
    <w:rsid w:val="00426761"/>
    <w:rsid w:val="00426AA7"/>
    <w:rsid w:val="00427478"/>
    <w:rsid w:val="004276E3"/>
    <w:rsid w:val="0042795C"/>
    <w:rsid w:val="00427E67"/>
    <w:rsid w:val="0043015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0398"/>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46FFB"/>
    <w:rsid w:val="00450D3B"/>
    <w:rsid w:val="00450D54"/>
    <w:rsid w:val="00450E4C"/>
    <w:rsid w:val="004518D5"/>
    <w:rsid w:val="00451B17"/>
    <w:rsid w:val="00451BEB"/>
    <w:rsid w:val="00451E3C"/>
    <w:rsid w:val="00452891"/>
    <w:rsid w:val="00453DEF"/>
    <w:rsid w:val="004543E4"/>
    <w:rsid w:val="004548E5"/>
    <w:rsid w:val="00455648"/>
    <w:rsid w:val="00455B39"/>
    <w:rsid w:val="00456114"/>
    <w:rsid w:val="004562F8"/>
    <w:rsid w:val="00456971"/>
    <w:rsid w:val="0045742D"/>
    <w:rsid w:val="004574AB"/>
    <w:rsid w:val="0046027A"/>
    <w:rsid w:val="004607CD"/>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4BC"/>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4D25"/>
    <w:rsid w:val="00485E8A"/>
    <w:rsid w:val="00485E94"/>
    <w:rsid w:val="004860F5"/>
    <w:rsid w:val="00486322"/>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038"/>
    <w:rsid w:val="004A6F8B"/>
    <w:rsid w:val="004A705C"/>
    <w:rsid w:val="004A70E9"/>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69AE"/>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C7F16"/>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2487"/>
    <w:rsid w:val="004E3FD8"/>
    <w:rsid w:val="004E4503"/>
    <w:rsid w:val="004E4510"/>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9A9"/>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361E5"/>
    <w:rsid w:val="00536C8E"/>
    <w:rsid w:val="005408FD"/>
    <w:rsid w:val="00540EC8"/>
    <w:rsid w:val="005417A0"/>
    <w:rsid w:val="005422E8"/>
    <w:rsid w:val="005426C4"/>
    <w:rsid w:val="005430D3"/>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A9"/>
    <w:rsid w:val="005612F8"/>
    <w:rsid w:val="0056171E"/>
    <w:rsid w:val="0056200F"/>
    <w:rsid w:val="00562276"/>
    <w:rsid w:val="005622DF"/>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6B9A"/>
    <w:rsid w:val="00577005"/>
    <w:rsid w:val="005770BC"/>
    <w:rsid w:val="005777FA"/>
    <w:rsid w:val="00577BE7"/>
    <w:rsid w:val="00581367"/>
    <w:rsid w:val="005818D9"/>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2C5A"/>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3699"/>
    <w:rsid w:val="005B5251"/>
    <w:rsid w:val="005B54FE"/>
    <w:rsid w:val="005B5A55"/>
    <w:rsid w:val="005B5F56"/>
    <w:rsid w:val="005B663E"/>
    <w:rsid w:val="005B67F6"/>
    <w:rsid w:val="005B7D8A"/>
    <w:rsid w:val="005C0904"/>
    <w:rsid w:val="005C09BF"/>
    <w:rsid w:val="005C0D61"/>
    <w:rsid w:val="005C0E62"/>
    <w:rsid w:val="005C1300"/>
    <w:rsid w:val="005C17D4"/>
    <w:rsid w:val="005C18B0"/>
    <w:rsid w:val="005C1B10"/>
    <w:rsid w:val="005C2EA8"/>
    <w:rsid w:val="005C3A28"/>
    <w:rsid w:val="005C4037"/>
    <w:rsid w:val="005C4994"/>
    <w:rsid w:val="005C5849"/>
    <w:rsid w:val="005C5AA6"/>
    <w:rsid w:val="005C5E0A"/>
    <w:rsid w:val="005C5E4D"/>
    <w:rsid w:val="005C7CAD"/>
    <w:rsid w:val="005D02FA"/>
    <w:rsid w:val="005D0790"/>
    <w:rsid w:val="005D0E4D"/>
    <w:rsid w:val="005D2043"/>
    <w:rsid w:val="005D20FC"/>
    <w:rsid w:val="005D230E"/>
    <w:rsid w:val="005D2464"/>
    <w:rsid w:val="005D24A8"/>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894"/>
    <w:rsid w:val="005E1F47"/>
    <w:rsid w:val="005E260D"/>
    <w:rsid w:val="005E2C31"/>
    <w:rsid w:val="005E35FD"/>
    <w:rsid w:val="005E383F"/>
    <w:rsid w:val="005E3F88"/>
    <w:rsid w:val="005E4319"/>
    <w:rsid w:val="005E5220"/>
    <w:rsid w:val="005E7342"/>
    <w:rsid w:val="005E7698"/>
    <w:rsid w:val="005E77D7"/>
    <w:rsid w:val="005E7CAF"/>
    <w:rsid w:val="005E7E5E"/>
    <w:rsid w:val="005F0931"/>
    <w:rsid w:val="005F0C46"/>
    <w:rsid w:val="005F1FE4"/>
    <w:rsid w:val="005F2AF8"/>
    <w:rsid w:val="005F371A"/>
    <w:rsid w:val="005F3F7F"/>
    <w:rsid w:val="005F4950"/>
    <w:rsid w:val="005F499E"/>
    <w:rsid w:val="005F4AC6"/>
    <w:rsid w:val="005F55AA"/>
    <w:rsid w:val="005F55CC"/>
    <w:rsid w:val="005F55E3"/>
    <w:rsid w:val="005F5A99"/>
    <w:rsid w:val="005F5B30"/>
    <w:rsid w:val="005F5B83"/>
    <w:rsid w:val="005F60C4"/>
    <w:rsid w:val="005F6365"/>
    <w:rsid w:val="005F660A"/>
    <w:rsid w:val="005F6697"/>
    <w:rsid w:val="0060031B"/>
    <w:rsid w:val="006012E3"/>
    <w:rsid w:val="00601FCD"/>
    <w:rsid w:val="00602949"/>
    <w:rsid w:val="00602CB1"/>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907"/>
    <w:rsid w:val="00632A0E"/>
    <w:rsid w:val="00633951"/>
    <w:rsid w:val="00633B5E"/>
    <w:rsid w:val="00633C0A"/>
    <w:rsid w:val="00633CB0"/>
    <w:rsid w:val="0063405E"/>
    <w:rsid w:val="00634B95"/>
    <w:rsid w:val="00635175"/>
    <w:rsid w:val="006352B0"/>
    <w:rsid w:val="00635CC3"/>
    <w:rsid w:val="00636041"/>
    <w:rsid w:val="00636094"/>
    <w:rsid w:val="006373C7"/>
    <w:rsid w:val="00637E00"/>
    <w:rsid w:val="00640222"/>
    <w:rsid w:val="00640E17"/>
    <w:rsid w:val="00641061"/>
    <w:rsid w:val="006412CA"/>
    <w:rsid w:val="006414DA"/>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2DE1"/>
    <w:rsid w:val="00672F84"/>
    <w:rsid w:val="006730FA"/>
    <w:rsid w:val="00673D7C"/>
    <w:rsid w:val="00673FBF"/>
    <w:rsid w:val="00674460"/>
    <w:rsid w:val="006744FB"/>
    <w:rsid w:val="00676A4B"/>
    <w:rsid w:val="00676C9B"/>
    <w:rsid w:val="00677D45"/>
    <w:rsid w:val="00677E8D"/>
    <w:rsid w:val="00680A97"/>
    <w:rsid w:val="00680C3F"/>
    <w:rsid w:val="0068102D"/>
    <w:rsid w:val="0068112F"/>
    <w:rsid w:val="0068226B"/>
    <w:rsid w:val="00682ED3"/>
    <w:rsid w:val="0068370B"/>
    <w:rsid w:val="00684BDE"/>
    <w:rsid w:val="00684FBD"/>
    <w:rsid w:val="00685535"/>
    <w:rsid w:val="00685D3B"/>
    <w:rsid w:val="00687817"/>
    <w:rsid w:val="0069008A"/>
    <w:rsid w:val="00690881"/>
    <w:rsid w:val="00691B58"/>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E7C8E"/>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450"/>
    <w:rsid w:val="00711AE4"/>
    <w:rsid w:val="00712CAD"/>
    <w:rsid w:val="00712D0F"/>
    <w:rsid w:val="0071374D"/>
    <w:rsid w:val="007137DB"/>
    <w:rsid w:val="007146D9"/>
    <w:rsid w:val="00714D12"/>
    <w:rsid w:val="00714D3C"/>
    <w:rsid w:val="00714F44"/>
    <w:rsid w:val="0071649C"/>
    <w:rsid w:val="007167B9"/>
    <w:rsid w:val="0071705C"/>
    <w:rsid w:val="00717267"/>
    <w:rsid w:val="007178EE"/>
    <w:rsid w:val="00717C8F"/>
    <w:rsid w:val="00717CA5"/>
    <w:rsid w:val="00720484"/>
    <w:rsid w:val="007214AF"/>
    <w:rsid w:val="00721569"/>
    <w:rsid w:val="00721E1D"/>
    <w:rsid w:val="00722752"/>
    <w:rsid w:val="00722B12"/>
    <w:rsid w:val="00722CD9"/>
    <w:rsid w:val="00722E33"/>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684"/>
    <w:rsid w:val="007347C0"/>
    <w:rsid w:val="007354B7"/>
    <w:rsid w:val="00735D01"/>
    <w:rsid w:val="00735DF3"/>
    <w:rsid w:val="00736020"/>
    <w:rsid w:val="00736196"/>
    <w:rsid w:val="0073642C"/>
    <w:rsid w:val="00736B96"/>
    <w:rsid w:val="00736BD5"/>
    <w:rsid w:val="00736BED"/>
    <w:rsid w:val="00736E2F"/>
    <w:rsid w:val="0073725A"/>
    <w:rsid w:val="007377ED"/>
    <w:rsid w:val="00740497"/>
    <w:rsid w:val="00740A0A"/>
    <w:rsid w:val="00740CED"/>
    <w:rsid w:val="0074108B"/>
    <w:rsid w:val="00741B54"/>
    <w:rsid w:val="00741C4D"/>
    <w:rsid w:val="007420C9"/>
    <w:rsid w:val="00744055"/>
    <w:rsid w:val="00744F4E"/>
    <w:rsid w:val="00745272"/>
    <w:rsid w:val="0074576E"/>
    <w:rsid w:val="0074602F"/>
    <w:rsid w:val="00746D56"/>
    <w:rsid w:val="00746F02"/>
    <w:rsid w:val="00746FA0"/>
    <w:rsid w:val="00747446"/>
    <w:rsid w:val="00747915"/>
    <w:rsid w:val="00747F05"/>
    <w:rsid w:val="00750292"/>
    <w:rsid w:val="0075066D"/>
    <w:rsid w:val="00750A08"/>
    <w:rsid w:val="00751651"/>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20B"/>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910"/>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2F0"/>
    <w:rsid w:val="007A33C1"/>
    <w:rsid w:val="007A33FF"/>
    <w:rsid w:val="007A4C0C"/>
    <w:rsid w:val="007A5493"/>
    <w:rsid w:val="007A58C8"/>
    <w:rsid w:val="007A5A5A"/>
    <w:rsid w:val="007A5BC2"/>
    <w:rsid w:val="007A618D"/>
    <w:rsid w:val="007A6771"/>
    <w:rsid w:val="007A765B"/>
    <w:rsid w:val="007B0253"/>
    <w:rsid w:val="007B0E3D"/>
    <w:rsid w:val="007B1061"/>
    <w:rsid w:val="007B1306"/>
    <w:rsid w:val="007B1B64"/>
    <w:rsid w:val="007B2638"/>
    <w:rsid w:val="007B2D8B"/>
    <w:rsid w:val="007B448A"/>
    <w:rsid w:val="007B4B0D"/>
    <w:rsid w:val="007B4C6D"/>
    <w:rsid w:val="007B4E3F"/>
    <w:rsid w:val="007B522A"/>
    <w:rsid w:val="007B5437"/>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FF2"/>
    <w:rsid w:val="007D512C"/>
    <w:rsid w:val="007D526F"/>
    <w:rsid w:val="007D5BD7"/>
    <w:rsid w:val="007D62B4"/>
    <w:rsid w:val="007D68F4"/>
    <w:rsid w:val="007D6AAB"/>
    <w:rsid w:val="007D7042"/>
    <w:rsid w:val="007D7059"/>
    <w:rsid w:val="007D7A3E"/>
    <w:rsid w:val="007D7B54"/>
    <w:rsid w:val="007E0C8C"/>
    <w:rsid w:val="007E1479"/>
    <w:rsid w:val="007E1BF0"/>
    <w:rsid w:val="007E1C10"/>
    <w:rsid w:val="007E1CB1"/>
    <w:rsid w:val="007E1F36"/>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692"/>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6432"/>
    <w:rsid w:val="00817025"/>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182"/>
    <w:rsid w:val="008343CB"/>
    <w:rsid w:val="00834512"/>
    <w:rsid w:val="00835544"/>
    <w:rsid w:val="00835967"/>
    <w:rsid w:val="00835B82"/>
    <w:rsid w:val="0083657B"/>
    <w:rsid w:val="00836762"/>
    <w:rsid w:val="00837D87"/>
    <w:rsid w:val="0084059F"/>
    <w:rsid w:val="00840634"/>
    <w:rsid w:val="00841875"/>
    <w:rsid w:val="00841D09"/>
    <w:rsid w:val="00841E9F"/>
    <w:rsid w:val="00841FBF"/>
    <w:rsid w:val="00842061"/>
    <w:rsid w:val="00843971"/>
    <w:rsid w:val="00843AFD"/>
    <w:rsid w:val="00843B71"/>
    <w:rsid w:val="00843BDF"/>
    <w:rsid w:val="00844468"/>
    <w:rsid w:val="008444F8"/>
    <w:rsid w:val="0084549C"/>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6EEA"/>
    <w:rsid w:val="00856F99"/>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3FC2"/>
    <w:rsid w:val="0087404E"/>
    <w:rsid w:val="008744DD"/>
    <w:rsid w:val="00874C48"/>
    <w:rsid w:val="0087504C"/>
    <w:rsid w:val="008751A1"/>
    <w:rsid w:val="00875394"/>
    <w:rsid w:val="0087554C"/>
    <w:rsid w:val="00875905"/>
    <w:rsid w:val="00876B38"/>
    <w:rsid w:val="00876C1A"/>
    <w:rsid w:val="00877149"/>
    <w:rsid w:val="008773B0"/>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49CC"/>
    <w:rsid w:val="00895098"/>
    <w:rsid w:val="0089549F"/>
    <w:rsid w:val="008954B3"/>
    <w:rsid w:val="008958CA"/>
    <w:rsid w:val="008958EF"/>
    <w:rsid w:val="008959F1"/>
    <w:rsid w:val="00895F27"/>
    <w:rsid w:val="008970B5"/>
    <w:rsid w:val="008971D9"/>
    <w:rsid w:val="008A0473"/>
    <w:rsid w:val="008A16AE"/>
    <w:rsid w:val="008A24BD"/>
    <w:rsid w:val="008A2593"/>
    <w:rsid w:val="008A2B4D"/>
    <w:rsid w:val="008A349C"/>
    <w:rsid w:val="008A36ED"/>
    <w:rsid w:val="008A3FFD"/>
    <w:rsid w:val="008A422F"/>
    <w:rsid w:val="008A42D8"/>
    <w:rsid w:val="008A45B1"/>
    <w:rsid w:val="008A4FCC"/>
    <w:rsid w:val="008A59E9"/>
    <w:rsid w:val="008A6605"/>
    <w:rsid w:val="008A668F"/>
    <w:rsid w:val="008A6A11"/>
    <w:rsid w:val="008A6C6F"/>
    <w:rsid w:val="008A6EA4"/>
    <w:rsid w:val="008A70C3"/>
    <w:rsid w:val="008A71B7"/>
    <w:rsid w:val="008A72A4"/>
    <w:rsid w:val="008A75C5"/>
    <w:rsid w:val="008A7669"/>
    <w:rsid w:val="008A7819"/>
    <w:rsid w:val="008B01A2"/>
    <w:rsid w:val="008B07A9"/>
    <w:rsid w:val="008B0872"/>
    <w:rsid w:val="008B0DCC"/>
    <w:rsid w:val="008B1651"/>
    <w:rsid w:val="008B2DEB"/>
    <w:rsid w:val="008B3537"/>
    <w:rsid w:val="008B3BB2"/>
    <w:rsid w:val="008B3D4F"/>
    <w:rsid w:val="008B43F9"/>
    <w:rsid w:val="008B46E7"/>
    <w:rsid w:val="008B4B0D"/>
    <w:rsid w:val="008B4B33"/>
    <w:rsid w:val="008B511C"/>
    <w:rsid w:val="008B5578"/>
    <w:rsid w:val="008B5867"/>
    <w:rsid w:val="008B5A81"/>
    <w:rsid w:val="008B7441"/>
    <w:rsid w:val="008B7EA8"/>
    <w:rsid w:val="008C0743"/>
    <w:rsid w:val="008C084B"/>
    <w:rsid w:val="008C0B38"/>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0BD8"/>
    <w:rsid w:val="008D13DC"/>
    <w:rsid w:val="008D1E23"/>
    <w:rsid w:val="008D2461"/>
    <w:rsid w:val="008D2C0B"/>
    <w:rsid w:val="008D34B7"/>
    <w:rsid w:val="008D39AB"/>
    <w:rsid w:val="008D4025"/>
    <w:rsid w:val="008D479A"/>
    <w:rsid w:val="008D4EA1"/>
    <w:rsid w:val="008D538D"/>
    <w:rsid w:val="008D53C8"/>
    <w:rsid w:val="008D5E0F"/>
    <w:rsid w:val="008D5FCD"/>
    <w:rsid w:val="008D64BA"/>
    <w:rsid w:val="008D6C6B"/>
    <w:rsid w:val="008D6F90"/>
    <w:rsid w:val="008D7615"/>
    <w:rsid w:val="008D76A0"/>
    <w:rsid w:val="008E0E8C"/>
    <w:rsid w:val="008E16C5"/>
    <w:rsid w:val="008E2051"/>
    <w:rsid w:val="008E2525"/>
    <w:rsid w:val="008E34C5"/>
    <w:rsid w:val="008E356A"/>
    <w:rsid w:val="008E3BCB"/>
    <w:rsid w:val="008E3BEB"/>
    <w:rsid w:val="008E412D"/>
    <w:rsid w:val="008E4145"/>
    <w:rsid w:val="008E451A"/>
    <w:rsid w:val="008E455C"/>
    <w:rsid w:val="008E4E8B"/>
    <w:rsid w:val="008E5867"/>
    <w:rsid w:val="008E5D5A"/>
    <w:rsid w:val="008E6240"/>
    <w:rsid w:val="008E6D2D"/>
    <w:rsid w:val="008E7167"/>
    <w:rsid w:val="008E76F3"/>
    <w:rsid w:val="008E7A59"/>
    <w:rsid w:val="008E7FDA"/>
    <w:rsid w:val="008F01AB"/>
    <w:rsid w:val="008F191C"/>
    <w:rsid w:val="008F23C7"/>
    <w:rsid w:val="008F2A4E"/>
    <w:rsid w:val="008F3DC9"/>
    <w:rsid w:val="008F4107"/>
    <w:rsid w:val="008F4807"/>
    <w:rsid w:val="008F4BFE"/>
    <w:rsid w:val="008F4F27"/>
    <w:rsid w:val="008F56B5"/>
    <w:rsid w:val="008F595E"/>
    <w:rsid w:val="008F7697"/>
    <w:rsid w:val="008F7AEE"/>
    <w:rsid w:val="0090074A"/>
    <w:rsid w:val="00900BAA"/>
    <w:rsid w:val="00901845"/>
    <w:rsid w:val="00901AAA"/>
    <w:rsid w:val="00902375"/>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2E"/>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242"/>
    <w:rsid w:val="009365EB"/>
    <w:rsid w:val="00936C9C"/>
    <w:rsid w:val="00936F26"/>
    <w:rsid w:val="0094086F"/>
    <w:rsid w:val="00940AA2"/>
    <w:rsid w:val="00940B68"/>
    <w:rsid w:val="00940DEA"/>
    <w:rsid w:val="00940DF4"/>
    <w:rsid w:val="00941A1C"/>
    <w:rsid w:val="00942CAE"/>
    <w:rsid w:val="00943048"/>
    <w:rsid w:val="0094335F"/>
    <w:rsid w:val="00943704"/>
    <w:rsid w:val="009439ED"/>
    <w:rsid w:val="00943C3B"/>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182"/>
    <w:rsid w:val="009515E0"/>
    <w:rsid w:val="00951995"/>
    <w:rsid w:val="00951B63"/>
    <w:rsid w:val="00951C7E"/>
    <w:rsid w:val="00951CF6"/>
    <w:rsid w:val="009520A6"/>
    <w:rsid w:val="009529D2"/>
    <w:rsid w:val="009536DA"/>
    <w:rsid w:val="009537A7"/>
    <w:rsid w:val="00954320"/>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119"/>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5EF3"/>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571B"/>
    <w:rsid w:val="009A637B"/>
    <w:rsid w:val="009A67CD"/>
    <w:rsid w:val="009A6B64"/>
    <w:rsid w:val="009A788B"/>
    <w:rsid w:val="009A7E1C"/>
    <w:rsid w:val="009B003C"/>
    <w:rsid w:val="009B0B91"/>
    <w:rsid w:val="009B0DFC"/>
    <w:rsid w:val="009B2465"/>
    <w:rsid w:val="009B285A"/>
    <w:rsid w:val="009B300F"/>
    <w:rsid w:val="009B3745"/>
    <w:rsid w:val="009B46E0"/>
    <w:rsid w:val="009B521B"/>
    <w:rsid w:val="009B57C0"/>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06B4"/>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5B7A"/>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50"/>
    <w:rsid w:val="00A4339C"/>
    <w:rsid w:val="00A436C2"/>
    <w:rsid w:val="00A449D2"/>
    <w:rsid w:val="00A44E28"/>
    <w:rsid w:val="00A4528E"/>
    <w:rsid w:val="00A4570E"/>
    <w:rsid w:val="00A4648A"/>
    <w:rsid w:val="00A46B10"/>
    <w:rsid w:val="00A46FAD"/>
    <w:rsid w:val="00A472DB"/>
    <w:rsid w:val="00A5044D"/>
    <w:rsid w:val="00A50B00"/>
    <w:rsid w:val="00A50E51"/>
    <w:rsid w:val="00A514EB"/>
    <w:rsid w:val="00A518FF"/>
    <w:rsid w:val="00A51C6E"/>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57000"/>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C8A"/>
    <w:rsid w:val="00A74E04"/>
    <w:rsid w:val="00A74F6C"/>
    <w:rsid w:val="00A750D3"/>
    <w:rsid w:val="00A75212"/>
    <w:rsid w:val="00A75A5D"/>
    <w:rsid w:val="00A760AD"/>
    <w:rsid w:val="00A7634B"/>
    <w:rsid w:val="00A7647C"/>
    <w:rsid w:val="00A76A52"/>
    <w:rsid w:val="00A76BA5"/>
    <w:rsid w:val="00A7735F"/>
    <w:rsid w:val="00A80709"/>
    <w:rsid w:val="00A817F3"/>
    <w:rsid w:val="00A81DCD"/>
    <w:rsid w:val="00A8221B"/>
    <w:rsid w:val="00A82D80"/>
    <w:rsid w:val="00A83213"/>
    <w:rsid w:val="00A83388"/>
    <w:rsid w:val="00A83430"/>
    <w:rsid w:val="00A8389D"/>
    <w:rsid w:val="00A83BF1"/>
    <w:rsid w:val="00A84298"/>
    <w:rsid w:val="00A842D6"/>
    <w:rsid w:val="00A844C6"/>
    <w:rsid w:val="00A8523D"/>
    <w:rsid w:val="00A853A6"/>
    <w:rsid w:val="00A90273"/>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8A4"/>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4EE"/>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1720"/>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4AF9"/>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CB6"/>
    <w:rsid w:val="00AF2DE9"/>
    <w:rsid w:val="00AF327F"/>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9AA"/>
    <w:rsid w:val="00B05A41"/>
    <w:rsid w:val="00B06241"/>
    <w:rsid w:val="00B07988"/>
    <w:rsid w:val="00B07EDA"/>
    <w:rsid w:val="00B10276"/>
    <w:rsid w:val="00B11AC8"/>
    <w:rsid w:val="00B11C22"/>
    <w:rsid w:val="00B11E9A"/>
    <w:rsid w:val="00B12262"/>
    <w:rsid w:val="00B13818"/>
    <w:rsid w:val="00B13C59"/>
    <w:rsid w:val="00B14DDF"/>
    <w:rsid w:val="00B14E6C"/>
    <w:rsid w:val="00B151C6"/>
    <w:rsid w:val="00B15CC4"/>
    <w:rsid w:val="00B171DA"/>
    <w:rsid w:val="00B17793"/>
    <w:rsid w:val="00B17D79"/>
    <w:rsid w:val="00B17F5F"/>
    <w:rsid w:val="00B20057"/>
    <w:rsid w:val="00B208A5"/>
    <w:rsid w:val="00B209B5"/>
    <w:rsid w:val="00B20E2B"/>
    <w:rsid w:val="00B21CA7"/>
    <w:rsid w:val="00B22651"/>
    <w:rsid w:val="00B22CE2"/>
    <w:rsid w:val="00B23116"/>
    <w:rsid w:val="00B23216"/>
    <w:rsid w:val="00B23960"/>
    <w:rsid w:val="00B24165"/>
    <w:rsid w:val="00B2484E"/>
    <w:rsid w:val="00B24C37"/>
    <w:rsid w:val="00B24F49"/>
    <w:rsid w:val="00B255A7"/>
    <w:rsid w:val="00B25A70"/>
    <w:rsid w:val="00B25F9A"/>
    <w:rsid w:val="00B263DD"/>
    <w:rsid w:val="00B27080"/>
    <w:rsid w:val="00B272D3"/>
    <w:rsid w:val="00B31F85"/>
    <w:rsid w:val="00B3276F"/>
    <w:rsid w:val="00B32D9A"/>
    <w:rsid w:val="00B33105"/>
    <w:rsid w:val="00B336EB"/>
    <w:rsid w:val="00B3396B"/>
    <w:rsid w:val="00B33C09"/>
    <w:rsid w:val="00B34CA0"/>
    <w:rsid w:val="00B35846"/>
    <w:rsid w:val="00B35E23"/>
    <w:rsid w:val="00B35FD1"/>
    <w:rsid w:val="00B364F3"/>
    <w:rsid w:val="00B36993"/>
    <w:rsid w:val="00B3764A"/>
    <w:rsid w:val="00B40294"/>
    <w:rsid w:val="00B40D73"/>
    <w:rsid w:val="00B411BF"/>
    <w:rsid w:val="00B415C1"/>
    <w:rsid w:val="00B426FE"/>
    <w:rsid w:val="00B4299D"/>
    <w:rsid w:val="00B42E0D"/>
    <w:rsid w:val="00B430D3"/>
    <w:rsid w:val="00B43215"/>
    <w:rsid w:val="00B433B2"/>
    <w:rsid w:val="00B437BD"/>
    <w:rsid w:val="00B439FA"/>
    <w:rsid w:val="00B43A55"/>
    <w:rsid w:val="00B43F99"/>
    <w:rsid w:val="00B4485B"/>
    <w:rsid w:val="00B448C2"/>
    <w:rsid w:val="00B46FB7"/>
    <w:rsid w:val="00B477AA"/>
    <w:rsid w:val="00B4783F"/>
    <w:rsid w:val="00B47AB8"/>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4736"/>
    <w:rsid w:val="00B65956"/>
    <w:rsid w:val="00B65E54"/>
    <w:rsid w:val="00B660A0"/>
    <w:rsid w:val="00B67D22"/>
    <w:rsid w:val="00B70068"/>
    <w:rsid w:val="00B701B4"/>
    <w:rsid w:val="00B70288"/>
    <w:rsid w:val="00B7049B"/>
    <w:rsid w:val="00B70EDB"/>
    <w:rsid w:val="00B71A5D"/>
    <w:rsid w:val="00B71F17"/>
    <w:rsid w:val="00B72444"/>
    <w:rsid w:val="00B737C7"/>
    <w:rsid w:val="00B73C28"/>
    <w:rsid w:val="00B74A0D"/>
    <w:rsid w:val="00B74FBD"/>
    <w:rsid w:val="00B75667"/>
    <w:rsid w:val="00B75780"/>
    <w:rsid w:val="00B76A7A"/>
    <w:rsid w:val="00B77697"/>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8E"/>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611"/>
    <w:rsid w:val="00BB1D67"/>
    <w:rsid w:val="00BB214E"/>
    <w:rsid w:val="00BB23BD"/>
    <w:rsid w:val="00BB301E"/>
    <w:rsid w:val="00BB3936"/>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763"/>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378"/>
    <w:rsid w:val="00BD2A08"/>
    <w:rsid w:val="00BD2A23"/>
    <w:rsid w:val="00BD2FB1"/>
    <w:rsid w:val="00BD3636"/>
    <w:rsid w:val="00BD386B"/>
    <w:rsid w:val="00BD3C69"/>
    <w:rsid w:val="00BD3D7A"/>
    <w:rsid w:val="00BD403F"/>
    <w:rsid w:val="00BD471D"/>
    <w:rsid w:val="00BD48CD"/>
    <w:rsid w:val="00BD4EA5"/>
    <w:rsid w:val="00BD567C"/>
    <w:rsid w:val="00BD5A65"/>
    <w:rsid w:val="00BD63CB"/>
    <w:rsid w:val="00BD674B"/>
    <w:rsid w:val="00BD689C"/>
    <w:rsid w:val="00BD68BE"/>
    <w:rsid w:val="00BD737D"/>
    <w:rsid w:val="00BD7F9E"/>
    <w:rsid w:val="00BE09DC"/>
    <w:rsid w:val="00BE0D74"/>
    <w:rsid w:val="00BE1378"/>
    <w:rsid w:val="00BE1A06"/>
    <w:rsid w:val="00BE1D46"/>
    <w:rsid w:val="00BE20F7"/>
    <w:rsid w:val="00BE2BB7"/>
    <w:rsid w:val="00BE2FE8"/>
    <w:rsid w:val="00BE40F3"/>
    <w:rsid w:val="00BE65B3"/>
    <w:rsid w:val="00BE69FE"/>
    <w:rsid w:val="00BE742D"/>
    <w:rsid w:val="00BF0ACA"/>
    <w:rsid w:val="00BF0FD5"/>
    <w:rsid w:val="00BF10D2"/>
    <w:rsid w:val="00BF116C"/>
    <w:rsid w:val="00BF120B"/>
    <w:rsid w:val="00BF19D1"/>
    <w:rsid w:val="00BF2262"/>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A0"/>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CF"/>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1A3"/>
    <w:rsid w:val="00C2423A"/>
    <w:rsid w:val="00C2448C"/>
    <w:rsid w:val="00C24DDC"/>
    <w:rsid w:val="00C24EE5"/>
    <w:rsid w:val="00C259E3"/>
    <w:rsid w:val="00C25F04"/>
    <w:rsid w:val="00C26A24"/>
    <w:rsid w:val="00C27120"/>
    <w:rsid w:val="00C271D7"/>
    <w:rsid w:val="00C27E62"/>
    <w:rsid w:val="00C300D9"/>
    <w:rsid w:val="00C30406"/>
    <w:rsid w:val="00C30D3F"/>
    <w:rsid w:val="00C30DAA"/>
    <w:rsid w:val="00C30F1F"/>
    <w:rsid w:val="00C31089"/>
    <w:rsid w:val="00C319A2"/>
    <w:rsid w:val="00C32075"/>
    <w:rsid w:val="00C3208A"/>
    <w:rsid w:val="00C337F3"/>
    <w:rsid w:val="00C33B98"/>
    <w:rsid w:val="00C33CE4"/>
    <w:rsid w:val="00C33FF0"/>
    <w:rsid w:val="00C34751"/>
    <w:rsid w:val="00C34C05"/>
    <w:rsid w:val="00C3566B"/>
    <w:rsid w:val="00C35B23"/>
    <w:rsid w:val="00C36064"/>
    <w:rsid w:val="00C36BFA"/>
    <w:rsid w:val="00C37050"/>
    <w:rsid w:val="00C37D75"/>
    <w:rsid w:val="00C4018E"/>
    <w:rsid w:val="00C40F01"/>
    <w:rsid w:val="00C40FA9"/>
    <w:rsid w:val="00C41332"/>
    <w:rsid w:val="00C419A3"/>
    <w:rsid w:val="00C41B56"/>
    <w:rsid w:val="00C41D2B"/>
    <w:rsid w:val="00C426E6"/>
    <w:rsid w:val="00C44258"/>
    <w:rsid w:val="00C444D9"/>
    <w:rsid w:val="00C44500"/>
    <w:rsid w:val="00C447FB"/>
    <w:rsid w:val="00C452C6"/>
    <w:rsid w:val="00C460CA"/>
    <w:rsid w:val="00C46896"/>
    <w:rsid w:val="00C479D8"/>
    <w:rsid w:val="00C47AE8"/>
    <w:rsid w:val="00C50066"/>
    <w:rsid w:val="00C5017F"/>
    <w:rsid w:val="00C51B51"/>
    <w:rsid w:val="00C51F1A"/>
    <w:rsid w:val="00C522F8"/>
    <w:rsid w:val="00C5257E"/>
    <w:rsid w:val="00C52BD9"/>
    <w:rsid w:val="00C52FE0"/>
    <w:rsid w:val="00C5309A"/>
    <w:rsid w:val="00C5337B"/>
    <w:rsid w:val="00C544CA"/>
    <w:rsid w:val="00C54C62"/>
    <w:rsid w:val="00C54E06"/>
    <w:rsid w:val="00C55231"/>
    <w:rsid w:val="00C563DF"/>
    <w:rsid w:val="00C56A1D"/>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0249"/>
    <w:rsid w:val="00C811D4"/>
    <w:rsid w:val="00C8128C"/>
    <w:rsid w:val="00C8198E"/>
    <w:rsid w:val="00C82C71"/>
    <w:rsid w:val="00C82E5F"/>
    <w:rsid w:val="00C83234"/>
    <w:rsid w:val="00C8338A"/>
    <w:rsid w:val="00C836AD"/>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941"/>
    <w:rsid w:val="00C93DE2"/>
    <w:rsid w:val="00C94BD7"/>
    <w:rsid w:val="00C95730"/>
    <w:rsid w:val="00C95962"/>
    <w:rsid w:val="00C96FBB"/>
    <w:rsid w:val="00C96FE0"/>
    <w:rsid w:val="00C97A35"/>
    <w:rsid w:val="00C97A6E"/>
    <w:rsid w:val="00C97AF1"/>
    <w:rsid w:val="00CA04E7"/>
    <w:rsid w:val="00CA077D"/>
    <w:rsid w:val="00CA09AA"/>
    <w:rsid w:val="00CA0BA6"/>
    <w:rsid w:val="00CA0CF9"/>
    <w:rsid w:val="00CA237B"/>
    <w:rsid w:val="00CA284C"/>
    <w:rsid w:val="00CA2919"/>
    <w:rsid w:val="00CA2C56"/>
    <w:rsid w:val="00CA30BD"/>
    <w:rsid w:val="00CA3315"/>
    <w:rsid w:val="00CA5DA1"/>
    <w:rsid w:val="00CA5E65"/>
    <w:rsid w:val="00CA60CC"/>
    <w:rsid w:val="00CA68EC"/>
    <w:rsid w:val="00CA7692"/>
    <w:rsid w:val="00CB047F"/>
    <w:rsid w:val="00CB10AB"/>
    <w:rsid w:val="00CB11BD"/>
    <w:rsid w:val="00CB123B"/>
    <w:rsid w:val="00CB1EB9"/>
    <w:rsid w:val="00CB2BBD"/>
    <w:rsid w:val="00CB3010"/>
    <w:rsid w:val="00CB3B2D"/>
    <w:rsid w:val="00CB45C9"/>
    <w:rsid w:val="00CB4F8A"/>
    <w:rsid w:val="00CB4FA5"/>
    <w:rsid w:val="00CB5147"/>
    <w:rsid w:val="00CB5562"/>
    <w:rsid w:val="00CB58DD"/>
    <w:rsid w:val="00CB5CCA"/>
    <w:rsid w:val="00CB6343"/>
    <w:rsid w:val="00CB6A43"/>
    <w:rsid w:val="00CB6BF1"/>
    <w:rsid w:val="00CB7648"/>
    <w:rsid w:val="00CB7B6B"/>
    <w:rsid w:val="00CC0FAB"/>
    <w:rsid w:val="00CC11B5"/>
    <w:rsid w:val="00CC12BC"/>
    <w:rsid w:val="00CC1E3E"/>
    <w:rsid w:val="00CC1E40"/>
    <w:rsid w:val="00CC27F5"/>
    <w:rsid w:val="00CC2965"/>
    <w:rsid w:val="00CC3929"/>
    <w:rsid w:val="00CC4072"/>
    <w:rsid w:val="00CC48C1"/>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2C1"/>
    <w:rsid w:val="00CE03B6"/>
    <w:rsid w:val="00CE05F2"/>
    <w:rsid w:val="00CE09E6"/>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1EC"/>
    <w:rsid w:val="00CE75DE"/>
    <w:rsid w:val="00CE762E"/>
    <w:rsid w:val="00CE76BD"/>
    <w:rsid w:val="00CE7AB3"/>
    <w:rsid w:val="00CE7CDF"/>
    <w:rsid w:val="00CF00D0"/>
    <w:rsid w:val="00CF02AC"/>
    <w:rsid w:val="00CF06E6"/>
    <w:rsid w:val="00CF0CD7"/>
    <w:rsid w:val="00CF11C2"/>
    <w:rsid w:val="00CF13B7"/>
    <w:rsid w:val="00CF14DB"/>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C60"/>
    <w:rsid w:val="00D04FC8"/>
    <w:rsid w:val="00D05FD4"/>
    <w:rsid w:val="00D06088"/>
    <w:rsid w:val="00D065A5"/>
    <w:rsid w:val="00D0675C"/>
    <w:rsid w:val="00D06800"/>
    <w:rsid w:val="00D06869"/>
    <w:rsid w:val="00D06BB8"/>
    <w:rsid w:val="00D06EF9"/>
    <w:rsid w:val="00D0798F"/>
    <w:rsid w:val="00D07A46"/>
    <w:rsid w:val="00D07ADD"/>
    <w:rsid w:val="00D10199"/>
    <w:rsid w:val="00D10FB7"/>
    <w:rsid w:val="00D11683"/>
    <w:rsid w:val="00D11873"/>
    <w:rsid w:val="00D12BDB"/>
    <w:rsid w:val="00D13880"/>
    <w:rsid w:val="00D14204"/>
    <w:rsid w:val="00D14F37"/>
    <w:rsid w:val="00D15A5B"/>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4F8"/>
    <w:rsid w:val="00D27695"/>
    <w:rsid w:val="00D30320"/>
    <w:rsid w:val="00D30756"/>
    <w:rsid w:val="00D31502"/>
    <w:rsid w:val="00D32B70"/>
    <w:rsid w:val="00D33313"/>
    <w:rsid w:val="00D33410"/>
    <w:rsid w:val="00D33783"/>
    <w:rsid w:val="00D33EF4"/>
    <w:rsid w:val="00D344C9"/>
    <w:rsid w:val="00D34666"/>
    <w:rsid w:val="00D34F9F"/>
    <w:rsid w:val="00D3610A"/>
    <w:rsid w:val="00D3629D"/>
    <w:rsid w:val="00D364A5"/>
    <w:rsid w:val="00D36706"/>
    <w:rsid w:val="00D367E7"/>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3BB"/>
    <w:rsid w:val="00D53407"/>
    <w:rsid w:val="00D535D2"/>
    <w:rsid w:val="00D53768"/>
    <w:rsid w:val="00D54135"/>
    <w:rsid w:val="00D5456B"/>
    <w:rsid w:val="00D55044"/>
    <w:rsid w:val="00D5521C"/>
    <w:rsid w:val="00D554E6"/>
    <w:rsid w:val="00D5578F"/>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91C"/>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3689"/>
    <w:rsid w:val="00D84268"/>
    <w:rsid w:val="00D84515"/>
    <w:rsid w:val="00D84824"/>
    <w:rsid w:val="00D84F73"/>
    <w:rsid w:val="00D8630C"/>
    <w:rsid w:val="00D8666C"/>
    <w:rsid w:val="00D86B3B"/>
    <w:rsid w:val="00D876BB"/>
    <w:rsid w:val="00D8778A"/>
    <w:rsid w:val="00D87E48"/>
    <w:rsid w:val="00D90446"/>
    <w:rsid w:val="00D90D31"/>
    <w:rsid w:val="00D9120D"/>
    <w:rsid w:val="00D912DF"/>
    <w:rsid w:val="00D92265"/>
    <w:rsid w:val="00D9230B"/>
    <w:rsid w:val="00D92F6C"/>
    <w:rsid w:val="00D93307"/>
    <w:rsid w:val="00D933A3"/>
    <w:rsid w:val="00D93946"/>
    <w:rsid w:val="00D93FFD"/>
    <w:rsid w:val="00D94372"/>
    <w:rsid w:val="00D9493F"/>
    <w:rsid w:val="00D94FF3"/>
    <w:rsid w:val="00D957C0"/>
    <w:rsid w:val="00D95B59"/>
    <w:rsid w:val="00D95BFF"/>
    <w:rsid w:val="00D96AF8"/>
    <w:rsid w:val="00D974E4"/>
    <w:rsid w:val="00DA019E"/>
    <w:rsid w:val="00DA04A4"/>
    <w:rsid w:val="00DA0590"/>
    <w:rsid w:val="00DA0F8E"/>
    <w:rsid w:val="00DA0FC0"/>
    <w:rsid w:val="00DA1176"/>
    <w:rsid w:val="00DA12A3"/>
    <w:rsid w:val="00DA1985"/>
    <w:rsid w:val="00DA1D80"/>
    <w:rsid w:val="00DA2046"/>
    <w:rsid w:val="00DA25EE"/>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4896"/>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767E"/>
    <w:rsid w:val="00DC76BA"/>
    <w:rsid w:val="00DD132F"/>
    <w:rsid w:val="00DD1521"/>
    <w:rsid w:val="00DD1C2F"/>
    <w:rsid w:val="00DD1ED7"/>
    <w:rsid w:val="00DD242B"/>
    <w:rsid w:val="00DD2C54"/>
    <w:rsid w:val="00DD3430"/>
    <w:rsid w:val="00DD35A0"/>
    <w:rsid w:val="00DD4546"/>
    <w:rsid w:val="00DD6396"/>
    <w:rsid w:val="00DD6C70"/>
    <w:rsid w:val="00DD6E8E"/>
    <w:rsid w:val="00DD70C8"/>
    <w:rsid w:val="00DD7F36"/>
    <w:rsid w:val="00DE0C03"/>
    <w:rsid w:val="00DE21CF"/>
    <w:rsid w:val="00DE273A"/>
    <w:rsid w:val="00DE2C64"/>
    <w:rsid w:val="00DE3E7C"/>
    <w:rsid w:val="00DE4134"/>
    <w:rsid w:val="00DE4664"/>
    <w:rsid w:val="00DE5335"/>
    <w:rsid w:val="00DE6DAE"/>
    <w:rsid w:val="00DF02EC"/>
    <w:rsid w:val="00DF098C"/>
    <w:rsid w:val="00DF1249"/>
    <w:rsid w:val="00DF24B9"/>
    <w:rsid w:val="00DF2DA0"/>
    <w:rsid w:val="00DF32AF"/>
    <w:rsid w:val="00DF3E4D"/>
    <w:rsid w:val="00DF42F3"/>
    <w:rsid w:val="00DF46CF"/>
    <w:rsid w:val="00DF4D70"/>
    <w:rsid w:val="00DF4F19"/>
    <w:rsid w:val="00DF5270"/>
    <w:rsid w:val="00DF5374"/>
    <w:rsid w:val="00DF58AD"/>
    <w:rsid w:val="00DF5D96"/>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1D80"/>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0E76"/>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27D4A"/>
    <w:rsid w:val="00E30155"/>
    <w:rsid w:val="00E30580"/>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523D"/>
    <w:rsid w:val="00E65967"/>
    <w:rsid w:val="00E65B06"/>
    <w:rsid w:val="00E65EF0"/>
    <w:rsid w:val="00E668E2"/>
    <w:rsid w:val="00E6767F"/>
    <w:rsid w:val="00E67F22"/>
    <w:rsid w:val="00E705E5"/>
    <w:rsid w:val="00E70B0C"/>
    <w:rsid w:val="00E713AC"/>
    <w:rsid w:val="00E71EFF"/>
    <w:rsid w:val="00E72246"/>
    <w:rsid w:val="00E722AC"/>
    <w:rsid w:val="00E723D3"/>
    <w:rsid w:val="00E725B6"/>
    <w:rsid w:val="00E72E90"/>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30B"/>
    <w:rsid w:val="00E85483"/>
    <w:rsid w:val="00E85515"/>
    <w:rsid w:val="00E8554D"/>
    <w:rsid w:val="00E85A69"/>
    <w:rsid w:val="00E85D85"/>
    <w:rsid w:val="00E85DC6"/>
    <w:rsid w:val="00E85FB9"/>
    <w:rsid w:val="00E86072"/>
    <w:rsid w:val="00E86752"/>
    <w:rsid w:val="00E86D0D"/>
    <w:rsid w:val="00E873F1"/>
    <w:rsid w:val="00E87AE6"/>
    <w:rsid w:val="00E9009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1320"/>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37F1"/>
    <w:rsid w:val="00EB534C"/>
    <w:rsid w:val="00EB56F2"/>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58A0"/>
    <w:rsid w:val="00ED6435"/>
    <w:rsid w:val="00ED6CAC"/>
    <w:rsid w:val="00ED73A4"/>
    <w:rsid w:val="00ED7CC2"/>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960"/>
    <w:rsid w:val="00EF4E5E"/>
    <w:rsid w:val="00EF4F32"/>
    <w:rsid w:val="00EF6848"/>
    <w:rsid w:val="00EF754B"/>
    <w:rsid w:val="00EF7CE1"/>
    <w:rsid w:val="00F000F0"/>
    <w:rsid w:val="00F00122"/>
    <w:rsid w:val="00F00923"/>
    <w:rsid w:val="00F009F4"/>
    <w:rsid w:val="00F00C9D"/>
    <w:rsid w:val="00F01090"/>
    <w:rsid w:val="00F01A06"/>
    <w:rsid w:val="00F01A58"/>
    <w:rsid w:val="00F0219B"/>
    <w:rsid w:val="00F023A1"/>
    <w:rsid w:val="00F0301D"/>
    <w:rsid w:val="00F03891"/>
    <w:rsid w:val="00F046B1"/>
    <w:rsid w:val="00F04932"/>
    <w:rsid w:val="00F04CF6"/>
    <w:rsid w:val="00F04ED5"/>
    <w:rsid w:val="00F05BA0"/>
    <w:rsid w:val="00F05EED"/>
    <w:rsid w:val="00F062B0"/>
    <w:rsid w:val="00F06F02"/>
    <w:rsid w:val="00F06FF0"/>
    <w:rsid w:val="00F077C0"/>
    <w:rsid w:val="00F0783A"/>
    <w:rsid w:val="00F07C4E"/>
    <w:rsid w:val="00F10555"/>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2A6"/>
    <w:rsid w:val="00F35561"/>
    <w:rsid w:val="00F35865"/>
    <w:rsid w:val="00F36DC1"/>
    <w:rsid w:val="00F37702"/>
    <w:rsid w:val="00F37922"/>
    <w:rsid w:val="00F37BD3"/>
    <w:rsid w:val="00F40036"/>
    <w:rsid w:val="00F4101F"/>
    <w:rsid w:val="00F41605"/>
    <w:rsid w:val="00F41F9B"/>
    <w:rsid w:val="00F42049"/>
    <w:rsid w:val="00F4240E"/>
    <w:rsid w:val="00F42511"/>
    <w:rsid w:val="00F42C2B"/>
    <w:rsid w:val="00F4355A"/>
    <w:rsid w:val="00F43F18"/>
    <w:rsid w:val="00F4406A"/>
    <w:rsid w:val="00F44100"/>
    <w:rsid w:val="00F44833"/>
    <w:rsid w:val="00F44D2F"/>
    <w:rsid w:val="00F45003"/>
    <w:rsid w:val="00F45692"/>
    <w:rsid w:val="00F45B29"/>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25C8"/>
    <w:rsid w:val="00F94440"/>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72A"/>
    <w:rsid w:val="00FA1D8F"/>
    <w:rsid w:val="00FA1E61"/>
    <w:rsid w:val="00FA2FA0"/>
    <w:rsid w:val="00FA35AF"/>
    <w:rsid w:val="00FA436E"/>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506"/>
    <w:rsid w:val="00FB46A4"/>
    <w:rsid w:val="00FB4F59"/>
    <w:rsid w:val="00FB52FD"/>
    <w:rsid w:val="00FB5689"/>
    <w:rsid w:val="00FB6D13"/>
    <w:rsid w:val="00FB7340"/>
    <w:rsid w:val="00FB7724"/>
    <w:rsid w:val="00FB7B15"/>
    <w:rsid w:val="00FB7B5D"/>
    <w:rsid w:val="00FC0681"/>
    <w:rsid w:val="00FC1530"/>
    <w:rsid w:val="00FC1859"/>
    <w:rsid w:val="00FC2100"/>
    <w:rsid w:val="00FC2742"/>
    <w:rsid w:val="00FC2D17"/>
    <w:rsid w:val="00FC35B0"/>
    <w:rsid w:val="00FC3BBC"/>
    <w:rsid w:val="00FC3EEB"/>
    <w:rsid w:val="00FC4A6E"/>
    <w:rsid w:val="00FC4D5C"/>
    <w:rsid w:val="00FC5156"/>
    <w:rsid w:val="00FC553E"/>
    <w:rsid w:val="00FC65A0"/>
    <w:rsid w:val="00FD0386"/>
    <w:rsid w:val="00FD04EB"/>
    <w:rsid w:val="00FD10D2"/>
    <w:rsid w:val="00FD16F7"/>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AF3F9D"/>
    <w:rPr>
      <w:lang w:val="en-US"/>
    </w:rPr>
  </w:style>
  <w:style w:type="character" w:customStyle="1" w:styleId="bulletChar">
    <w:name w:val="bullet Char"/>
    <w:basedOn w:val="B10"/>
    <w:link w:val="bullet"/>
    <w:rsid w:val="00AF3F9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7610">
      <w:bodyDiv w:val="1"/>
      <w:marLeft w:val="0"/>
      <w:marRight w:val="0"/>
      <w:marTop w:val="0"/>
      <w:marBottom w:val="0"/>
      <w:divBdr>
        <w:top w:val="none" w:sz="0" w:space="0" w:color="auto"/>
        <w:left w:val="none" w:sz="0" w:space="0" w:color="auto"/>
        <w:bottom w:val="none" w:sz="0" w:space="0" w:color="auto"/>
        <w:right w:val="none" w:sz="0" w:space="0" w:color="auto"/>
      </w:divBdr>
    </w:div>
    <w:div w:id="28533095">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3567981">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71791686">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262468">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28572959">
      <w:bodyDiv w:val="1"/>
      <w:marLeft w:val="0"/>
      <w:marRight w:val="0"/>
      <w:marTop w:val="0"/>
      <w:marBottom w:val="0"/>
      <w:divBdr>
        <w:top w:val="none" w:sz="0" w:space="0" w:color="auto"/>
        <w:left w:val="none" w:sz="0" w:space="0" w:color="auto"/>
        <w:bottom w:val="none" w:sz="0" w:space="0" w:color="auto"/>
        <w:right w:val="none" w:sz="0" w:space="0" w:color="auto"/>
      </w:divBdr>
      <w:divsChild>
        <w:div w:id="142167172">
          <w:marLeft w:val="274"/>
          <w:marRight w:val="0"/>
          <w:marTop w:val="240"/>
          <w:marBottom w:val="0"/>
          <w:divBdr>
            <w:top w:val="none" w:sz="0" w:space="0" w:color="auto"/>
            <w:left w:val="none" w:sz="0" w:space="0" w:color="auto"/>
            <w:bottom w:val="none" w:sz="0" w:space="0" w:color="auto"/>
            <w:right w:val="none" w:sz="0" w:space="0" w:color="auto"/>
          </w:divBdr>
        </w:div>
        <w:div w:id="998996211">
          <w:marLeft w:val="533"/>
          <w:marRight w:val="0"/>
          <w:marTop w:val="0"/>
          <w:marBottom w:val="0"/>
          <w:divBdr>
            <w:top w:val="none" w:sz="0" w:space="0" w:color="auto"/>
            <w:left w:val="none" w:sz="0" w:space="0" w:color="auto"/>
            <w:bottom w:val="none" w:sz="0" w:space="0" w:color="auto"/>
            <w:right w:val="none" w:sz="0" w:space="0" w:color="auto"/>
          </w:divBdr>
        </w:div>
        <w:div w:id="1489439070">
          <w:marLeft w:val="533"/>
          <w:marRight w:val="0"/>
          <w:marTop w:val="0"/>
          <w:marBottom w:val="0"/>
          <w:divBdr>
            <w:top w:val="none" w:sz="0" w:space="0" w:color="auto"/>
            <w:left w:val="none" w:sz="0" w:space="0" w:color="auto"/>
            <w:bottom w:val="none" w:sz="0" w:space="0" w:color="auto"/>
            <w:right w:val="none" w:sz="0" w:space="0" w:color="auto"/>
          </w:divBdr>
        </w:div>
        <w:div w:id="1129011437">
          <w:marLeft w:val="806"/>
          <w:marRight w:val="0"/>
          <w:marTop w:val="0"/>
          <w:marBottom w:val="0"/>
          <w:divBdr>
            <w:top w:val="none" w:sz="0" w:space="0" w:color="auto"/>
            <w:left w:val="none" w:sz="0" w:space="0" w:color="auto"/>
            <w:bottom w:val="none" w:sz="0" w:space="0" w:color="auto"/>
            <w:right w:val="none" w:sz="0" w:space="0" w:color="auto"/>
          </w:divBdr>
        </w:div>
        <w:div w:id="990905673">
          <w:marLeft w:val="1080"/>
          <w:marRight w:val="0"/>
          <w:marTop w:val="0"/>
          <w:marBottom w:val="0"/>
          <w:divBdr>
            <w:top w:val="none" w:sz="0" w:space="0" w:color="auto"/>
            <w:left w:val="none" w:sz="0" w:space="0" w:color="auto"/>
            <w:bottom w:val="none" w:sz="0" w:space="0" w:color="auto"/>
            <w:right w:val="none" w:sz="0" w:space="0" w:color="auto"/>
          </w:divBdr>
        </w:div>
        <w:div w:id="1211914073">
          <w:marLeft w:val="1080"/>
          <w:marRight w:val="0"/>
          <w:marTop w:val="0"/>
          <w:marBottom w:val="0"/>
          <w:divBdr>
            <w:top w:val="none" w:sz="0" w:space="0" w:color="auto"/>
            <w:left w:val="none" w:sz="0" w:space="0" w:color="auto"/>
            <w:bottom w:val="none" w:sz="0" w:space="0" w:color="auto"/>
            <w:right w:val="none" w:sz="0" w:space="0" w:color="auto"/>
          </w:divBdr>
        </w:div>
        <w:div w:id="1759787061">
          <w:marLeft w:val="1080"/>
          <w:marRight w:val="0"/>
          <w:marTop w:val="0"/>
          <w:marBottom w:val="0"/>
          <w:divBdr>
            <w:top w:val="none" w:sz="0" w:space="0" w:color="auto"/>
            <w:left w:val="none" w:sz="0" w:space="0" w:color="auto"/>
            <w:bottom w:val="none" w:sz="0" w:space="0" w:color="auto"/>
            <w:right w:val="none" w:sz="0" w:space="0" w:color="auto"/>
          </w:divBdr>
        </w:div>
        <w:div w:id="1708525772">
          <w:marLeft w:val="1080"/>
          <w:marRight w:val="0"/>
          <w:marTop w:val="0"/>
          <w:marBottom w:val="0"/>
          <w:divBdr>
            <w:top w:val="none" w:sz="0" w:space="0" w:color="auto"/>
            <w:left w:val="none" w:sz="0" w:space="0" w:color="auto"/>
            <w:bottom w:val="none" w:sz="0" w:space="0" w:color="auto"/>
            <w:right w:val="none" w:sz="0" w:space="0" w:color="auto"/>
          </w:divBdr>
        </w:div>
        <w:div w:id="1530608496">
          <w:marLeft w:val="806"/>
          <w:marRight w:val="0"/>
          <w:marTop w:val="0"/>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412493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466095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33506600">
      <w:bodyDiv w:val="1"/>
      <w:marLeft w:val="0"/>
      <w:marRight w:val="0"/>
      <w:marTop w:val="0"/>
      <w:marBottom w:val="0"/>
      <w:divBdr>
        <w:top w:val="none" w:sz="0" w:space="0" w:color="auto"/>
        <w:left w:val="none" w:sz="0" w:space="0" w:color="auto"/>
        <w:bottom w:val="none" w:sz="0" w:space="0" w:color="auto"/>
        <w:right w:val="none" w:sz="0" w:space="0" w:color="auto"/>
      </w:divBdr>
    </w:div>
    <w:div w:id="1766343787">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251266">
      <w:bodyDiv w:val="1"/>
      <w:marLeft w:val="0"/>
      <w:marRight w:val="0"/>
      <w:marTop w:val="0"/>
      <w:marBottom w:val="0"/>
      <w:divBdr>
        <w:top w:val="none" w:sz="0" w:space="0" w:color="auto"/>
        <w:left w:val="none" w:sz="0" w:space="0" w:color="auto"/>
        <w:bottom w:val="none" w:sz="0" w:space="0" w:color="auto"/>
        <w:right w:val="none" w:sz="0" w:space="0" w:color="auto"/>
      </w:divBdr>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HR33RHYHUWRF-4-2255</_dlc_DocId>
    <_dlc_DocIdUrl xmlns="c06861ca-3f08-4d07-bff7-bb15bac121f4">
      <Url>https://projects.qualcomm.com/sites/pentari/_layouts/15/DocIdRedir.aspx?ID=HR33RHYHUWRF-4-2255</Url>
      <Description>HR33RHYHUWRF-4-2255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2.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4.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5.xml><?xml version="1.0" encoding="utf-8"?>
<ds:datastoreItem xmlns:ds="http://schemas.openxmlformats.org/officeDocument/2006/customXml" ds:itemID="{0847D935-62F5-4C41-A1C4-D089B81E4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C078350-8193-43C7-A611-6391F1296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3</Pages>
  <Words>1034</Words>
  <Characters>5894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6915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Kianoush Hosseini</cp:lastModifiedBy>
  <cp:revision>9</cp:revision>
  <cp:lastPrinted>2010-10-04T23:31:00Z</cp:lastPrinted>
  <dcterms:created xsi:type="dcterms:W3CDTF">2018-04-06T16:04:00Z</dcterms:created>
  <dcterms:modified xsi:type="dcterms:W3CDTF">2018-04-07T00:36:00Z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22dc698f-6c37-4cf2-96d9-4219f4dae5e8</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y fmtid="{D5CDD505-2E9C-101B-9397-08002B2CF9AE}" pid="6" name="_NewReviewCycle">
    <vt:lpwstr/>
  </property>
</Properties>
</file>